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7450E77D" w14:textId="471D08CB" w:rsidR="0090298A" w:rsidRPr="0090298A" w:rsidRDefault="00F95E7E" w:rsidP="0090298A">
      <w:pPr>
        <w:pStyle w:val="Header"/>
        <w:tabs>
          <w:tab w:val="center" w:pos="4536"/>
          <w:tab w:val="right" w:pos="9356"/>
          <w:tab w:val="right" w:pos="9781"/>
        </w:tabs>
        <w:ind w:right="-58"/>
        <w:rPr>
          <w:rFonts w:eastAsia="MS Mincho" w:cs="Arial"/>
          <w:bCs/>
          <w:sz w:val="28"/>
          <w:szCs w:val="24"/>
          <w:lang w:val="en-US"/>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FE7F9"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7C60BF">
        <w:rPr>
          <w:rFonts w:cs="Arial"/>
          <w:bCs/>
          <w:sz w:val="28"/>
          <w:szCs w:val="24"/>
          <w:lang w:val="en-US" w:eastAsia="zh-TW"/>
        </w:rPr>
        <w:t>9</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255976" w:rsidRPr="00255976">
        <w:rPr>
          <w:rFonts w:eastAsia="MS Mincho" w:cs="Arial"/>
          <w:bCs/>
          <w:sz w:val="28"/>
          <w:szCs w:val="24"/>
          <w:lang w:val="en-US"/>
        </w:rPr>
        <w:t>R1-2204725</w:t>
      </w:r>
    </w:p>
    <w:p w14:paraId="1A62FB0E" w14:textId="77777777" w:rsidR="0090298A" w:rsidRPr="003269B4" w:rsidRDefault="0090298A" w:rsidP="00F95E7E">
      <w:pPr>
        <w:pStyle w:val="Header"/>
        <w:tabs>
          <w:tab w:val="center" w:pos="4536"/>
          <w:tab w:val="right" w:pos="9356"/>
          <w:tab w:val="right" w:pos="9781"/>
        </w:tabs>
        <w:ind w:right="-58"/>
        <w:rPr>
          <w:rFonts w:eastAsia="MS Mincho" w:cs="Arial"/>
          <w:bCs/>
          <w:sz w:val="28"/>
          <w:szCs w:val="24"/>
          <w:lang w:val="en-US"/>
        </w:rPr>
      </w:pPr>
    </w:p>
    <w:p w14:paraId="7F454B2D" w14:textId="26620A7F" w:rsidR="000E54D9" w:rsidRPr="003269B4" w:rsidRDefault="000E54D9" w:rsidP="000E54D9">
      <w:pPr>
        <w:tabs>
          <w:tab w:val="center" w:pos="4536"/>
          <w:tab w:val="right" w:pos="9072"/>
        </w:tabs>
        <w:rPr>
          <w:rFonts w:ascii="Arial" w:eastAsia="MS Mincho" w:hAnsi="Arial" w:cs="Arial"/>
          <w:b/>
          <w:bCs/>
          <w:sz w:val="28"/>
          <w:lang w:eastAsia="ja-JP"/>
        </w:rPr>
      </w:pPr>
      <w:r w:rsidRPr="003269B4">
        <w:rPr>
          <w:rFonts w:ascii="Arial" w:eastAsia="MS Mincho" w:hAnsi="Arial" w:cs="Arial"/>
          <w:b/>
          <w:bCs/>
          <w:sz w:val="28"/>
          <w:lang w:eastAsia="ja-JP"/>
        </w:rPr>
        <w:t xml:space="preserve">e-Meeting, </w:t>
      </w:r>
      <w:r w:rsidR="007C60BF">
        <w:rPr>
          <w:rFonts w:ascii="Arial" w:eastAsia="MS Mincho" w:hAnsi="Arial" w:cs="Arial"/>
          <w:b/>
          <w:bCs/>
          <w:sz w:val="28"/>
          <w:lang w:eastAsia="ja-JP"/>
        </w:rPr>
        <w:t>May 9</w:t>
      </w:r>
      <w:r w:rsidR="007C60BF">
        <w:rPr>
          <w:rFonts w:ascii="Arial" w:eastAsia="MS Mincho" w:hAnsi="Arial" w:cs="Arial"/>
          <w:b/>
          <w:bCs/>
          <w:sz w:val="28"/>
          <w:vertAlign w:val="superscript"/>
          <w:lang w:eastAsia="ja-JP"/>
        </w:rPr>
        <w:t>th</w:t>
      </w:r>
      <w:r w:rsidR="007C60BF">
        <w:rPr>
          <w:rFonts w:ascii="Arial" w:eastAsia="MS Mincho" w:hAnsi="Arial" w:cs="Arial"/>
          <w:b/>
          <w:bCs/>
          <w:sz w:val="28"/>
          <w:lang w:eastAsia="ja-JP"/>
        </w:rPr>
        <w:t xml:space="preserve"> – 20</w:t>
      </w:r>
      <w:r w:rsidR="007C60BF">
        <w:rPr>
          <w:rFonts w:ascii="Arial" w:eastAsia="MS Mincho" w:hAnsi="Arial" w:cs="Arial"/>
          <w:b/>
          <w:bCs/>
          <w:sz w:val="28"/>
          <w:vertAlign w:val="superscript"/>
          <w:lang w:eastAsia="ja-JP"/>
        </w:rPr>
        <w:t>th</w:t>
      </w:r>
      <w:r w:rsidR="007C60BF">
        <w:rPr>
          <w:rFonts w:ascii="Arial" w:eastAsia="MS Mincho" w:hAnsi="Arial" w:cs="Arial"/>
          <w:b/>
          <w:bCs/>
          <w:sz w:val="28"/>
          <w:lang w:eastAsia="ja-JP"/>
        </w:rPr>
        <w:t>, 2022</w:t>
      </w:r>
    </w:p>
    <w:p w14:paraId="54880979" w14:textId="7104E248" w:rsidR="00076367" w:rsidRPr="003269B4" w:rsidRDefault="001F5046" w:rsidP="001F5046">
      <w:pPr>
        <w:pStyle w:val="Header"/>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8337AD">
        <w:rPr>
          <w:rFonts w:cs="Arial"/>
          <w:bCs/>
          <w:sz w:val="28"/>
          <w:szCs w:val="24"/>
          <w:lang w:val="en-US" w:eastAsia="zh-TW"/>
        </w:rPr>
        <w:t>8.3.1</w:t>
      </w:r>
    </w:p>
    <w:p w14:paraId="01E03782" w14:textId="77777777" w:rsidR="001F5046" w:rsidRPr="003269B4"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4431E563" w14:textId="12C9047C" w:rsidR="007C60BF" w:rsidRPr="00EC451C"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8337AD" w:rsidRPr="008337AD">
        <w:rPr>
          <w:rFonts w:eastAsia="MS Mincho" w:cs="Arial"/>
          <w:bCs/>
          <w:sz w:val="28"/>
          <w:szCs w:val="24"/>
          <w:lang w:val="en-US"/>
        </w:rPr>
        <w:t>Remaining issues for UE feedback enhancements for HARQ-ACK</w:t>
      </w:r>
    </w:p>
    <w:p w14:paraId="715B1D71" w14:textId="3EB2F9EC" w:rsidR="001F5046" w:rsidRPr="003269B4"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1F921457" w14:textId="22A88EB1" w:rsidR="00B90E52" w:rsidRPr="00946790" w:rsidRDefault="001F5046" w:rsidP="0024185A">
      <w:pPr>
        <w:pStyle w:val="Heading1"/>
        <w:jc w:val="both"/>
      </w:pPr>
      <w:r w:rsidRPr="003269B4">
        <w:rPr>
          <w:rFonts w:hint="eastAsia"/>
          <w:lang w:eastAsia="zh-TW"/>
        </w:rPr>
        <w:t>Introduction</w:t>
      </w:r>
    </w:p>
    <w:p w14:paraId="42230C52" w14:textId="3B112655" w:rsidR="00B90E52" w:rsidRDefault="00B90E52" w:rsidP="00B90E52">
      <w:pPr>
        <w:jc w:val="both"/>
        <w:rPr>
          <w:rFonts w:ascii="Times New Roman" w:hAnsi="Times New Roman"/>
          <w:lang w:eastAsia="ko-KR"/>
        </w:rPr>
      </w:pPr>
      <w:r w:rsidRPr="001C69A3">
        <w:rPr>
          <w:rFonts w:ascii="Times New Roman" w:hAnsi="Times New Roman"/>
          <w:lang w:eastAsia="ko-KR"/>
        </w:rPr>
        <w:t xml:space="preserve">In RAN1#106bis-e, the following agreement has been made to support </w:t>
      </w:r>
      <w:r w:rsidR="009B25B6" w:rsidRPr="001C69A3">
        <w:rPr>
          <w:rFonts w:ascii="Times New Roman" w:hAnsi="Times New Roman"/>
          <w:lang w:eastAsia="ko-KR"/>
        </w:rPr>
        <w:t>j</w:t>
      </w:r>
      <w:r w:rsidRPr="001C69A3">
        <w:rPr>
          <w:rFonts w:ascii="Times New Roman" w:hAnsi="Times New Roman"/>
          <w:lang w:eastAsia="ko-KR"/>
        </w:rPr>
        <w:t>oint operation between PUCCH cell switching and PUCCH repetitions</w:t>
      </w:r>
      <w:r w:rsidR="0024185A" w:rsidRPr="001C69A3">
        <w:rPr>
          <w:rFonts w:ascii="Times New Roman" w:hAnsi="Times New Roman"/>
          <w:lang w:eastAsia="ko-KR"/>
        </w:rPr>
        <w:t>:</w:t>
      </w:r>
    </w:p>
    <w:p w14:paraId="1BF859C8" w14:textId="77777777" w:rsidR="001C69A3" w:rsidRDefault="001C69A3" w:rsidP="00B90E52">
      <w:pPr>
        <w:jc w:val="both"/>
        <w:rPr>
          <w:rFonts w:ascii="Times New Roman" w:hAnsi="Times New Roman"/>
          <w:lang w:eastAsia="ko-KR"/>
        </w:rPr>
      </w:pPr>
    </w:p>
    <w:tbl>
      <w:tblPr>
        <w:tblStyle w:val="TableGrid"/>
        <w:tblW w:w="0" w:type="auto"/>
        <w:tblLook w:val="04A0" w:firstRow="1" w:lastRow="0" w:firstColumn="1" w:lastColumn="0" w:noHBand="0" w:noVBand="1"/>
      </w:tblPr>
      <w:tblGrid>
        <w:gridCol w:w="9350"/>
      </w:tblGrid>
      <w:tr w:rsidR="001C69A3" w14:paraId="1DBC6ADB" w14:textId="77777777" w:rsidTr="001C69A3">
        <w:tc>
          <w:tcPr>
            <w:tcW w:w="9350" w:type="dxa"/>
          </w:tcPr>
          <w:p w14:paraId="40C688E4" w14:textId="77777777" w:rsidR="001C69A3" w:rsidRPr="001C69A3" w:rsidRDefault="001C69A3" w:rsidP="001C69A3">
            <w:pPr>
              <w:jc w:val="both"/>
              <w:rPr>
                <w:rFonts w:ascii="Times New Roman" w:eastAsia="Batang" w:hAnsi="Times New Roman"/>
                <w:b/>
                <w:bCs/>
                <w:sz w:val="22"/>
                <w:szCs w:val="22"/>
                <w:highlight w:val="green"/>
                <w:lang w:eastAsia="zh-CN"/>
              </w:rPr>
            </w:pPr>
            <w:r w:rsidRPr="001C69A3">
              <w:rPr>
                <w:rFonts w:ascii="Times New Roman" w:eastAsia="Batang" w:hAnsi="Times New Roman"/>
                <w:b/>
                <w:bCs/>
                <w:sz w:val="22"/>
                <w:szCs w:val="22"/>
                <w:highlight w:val="green"/>
                <w:lang w:eastAsia="zh-CN"/>
              </w:rPr>
              <w:t>Agreement</w:t>
            </w:r>
          </w:p>
          <w:p w14:paraId="31EAF4C1" w14:textId="59D4280B" w:rsidR="001C69A3" w:rsidRPr="001C69A3" w:rsidRDefault="001C69A3" w:rsidP="001C69A3">
            <w:pPr>
              <w:jc w:val="both"/>
              <w:rPr>
                <w:rFonts w:ascii="Times New Roman" w:hAnsi="Times New Roman"/>
                <w:sz w:val="22"/>
                <w:szCs w:val="22"/>
                <w:lang w:eastAsia="ko-KR"/>
              </w:rPr>
            </w:pPr>
            <w:r w:rsidRPr="001C69A3">
              <w:rPr>
                <w:rFonts w:ascii="Times New Roman" w:hAnsi="Times New Roman"/>
                <w:sz w:val="22"/>
                <w:szCs w:val="22"/>
                <w:lang w:eastAsia="ko-KR"/>
              </w:rPr>
              <w:t xml:space="preserve">For semi-static and dynamic indication of PUCCH cell switching, the PUCCH repetition factor is determined based on the PUCCH format or PUCCH resource on the target PUCCH cell for the first repetition. </w:t>
            </w:r>
          </w:p>
        </w:tc>
      </w:tr>
    </w:tbl>
    <w:p w14:paraId="4FE3AA9E" w14:textId="77777777" w:rsidR="001C69A3" w:rsidRPr="001C69A3" w:rsidRDefault="001C69A3" w:rsidP="00B90E52">
      <w:pPr>
        <w:jc w:val="both"/>
        <w:rPr>
          <w:rFonts w:ascii="Times New Roman" w:hAnsi="Times New Roman"/>
          <w:lang w:eastAsia="ko-KR"/>
        </w:rPr>
      </w:pPr>
    </w:p>
    <w:p w14:paraId="05C21652" w14:textId="345BD028" w:rsidR="00B90E52" w:rsidRPr="001C69A3" w:rsidRDefault="00B90E52" w:rsidP="001C69A3">
      <w:pPr>
        <w:jc w:val="both"/>
        <w:rPr>
          <w:rFonts w:ascii="Times New Roman" w:hAnsi="Times New Roman"/>
          <w:lang w:eastAsia="ko-KR"/>
        </w:rPr>
      </w:pPr>
      <w:r w:rsidRPr="001C69A3">
        <w:rPr>
          <w:rFonts w:ascii="Times New Roman" w:hAnsi="Times New Roman"/>
          <w:lang w:eastAsia="ko-KR"/>
        </w:rPr>
        <w:t>However, multiple options have been discussed in RAN1#107b and RAN1#108</w:t>
      </w:r>
      <w:r w:rsidR="0043244C" w:rsidRPr="001C69A3">
        <w:rPr>
          <w:rFonts w:ascii="Times New Roman" w:hAnsi="Times New Roman"/>
          <w:lang w:eastAsia="ko-KR"/>
        </w:rPr>
        <w:t xml:space="preserve"> </w:t>
      </w:r>
      <w:r w:rsidR="0043244C" w:rsidRPr="001C69A3">
        <w:rPr>
          <w:rFonts w:ascii="Times New Roman" w:hAnsi="Times New Roman"/>
          <w:lang w:eastAsia="ko-KR"/>
        </w:rPr>
        <w:fldChar w:fldCharType="begin"/>
      </w:r>
      <w:r w:rsidR="0043244C" w:rsidRPr="001C69A3">
        <w:rPr>
          <w:rFonts w:ascii="Times New Roman" w:hAnsi="Times New Roman"/>
          <w:lang w:eastAsia="ko-KR"/>
        </w:rPr>
        <w:instrText xml:space="preserve"> REF _Ref101530397 \r \h </w:instrText>
      </w:r>
      <w:r w:rsidR="0024185A" w:rsidRPr="001C69A3">
        <w:rPr>
          <w:rFonts w:ascii="Times New Roman" w:hAnsi="Times New Roman"/>
          <w:lang w:eastAsia="ko-KR"/>
        </w:rPr>
        <w:instrText xml:space="preserve"> \* MERGEFORMAT </w:instrText>
      </w:r>
      <w:r w:rsidR="0043244C" w:rsidRPr="001C69A3">
        <w:rPr>
          <w:rFonts w:ascii="Times New Roman" w:hAnsi="Times New Roman"/>
          <w:lang w:eastAsia="ko-KR"/>
        </w:rPr>
      </w:r>
      <w:r w:rsidR="0043244C" w:rsidRPr="001C69A3">
        <w:rPr>
          <w:rFonts w:ascii="Times New Roman" w:hAnsi="Times New Roman"/>
          <w:lang w:eastAsia="ko-KR"/>
        </w:rPr>
        <w:fldChar w:fldCharType="separate"/>
      </w:r>
      <w:r w:rsidR="0043244C" w:rsidRPr="001C69A3">
        <w:rPr>
          <w:rFonts w:ascii="Times New Roman" w:hAnsi="Times New Roman"/>
          <w:lang w:eastAsia="ko-KR"/>
        </w:rPr>
        <w:t>[1]</w:t>
      </w:r>
      <w:r w:rsidR="0043244C" w:rsidRPr="001C69A3">
        <w:rPr>
          <w:rFonts w:ascii="Times New Roman" w:hAnsi="Times New Roman"/>
          <w:lang w:eastAsia="ko-KR"/>
        </w:rPr>
        <w:fldChar w:fldCharType="end"/>
      </w:r>
      <w:r w:rsidR="0043244C" w:rsidRPr="001C69A3">
        <w:rPr>
          <w:rFonts w:ascii="Times New Roman" w:hAnsi="Times New Roman"/>
          <w:lang w:eastAsia="ko-KR"/>
        </w:rPr>
        <w:fldChar w:fldCharType="begin"/>
      </w:r>
      <w:r w:rsidR="0043244C" w:rsidRPr="001C69A3">
        <w:rPr>
          <w:rFonts w:ascii="Times New Roman" w:hAnsi="Times New Roman"/>
          <w:lang w:eastAsia="ko-KR"/>
        </w:rPr>
        <w:instrText xml:space="preserve"> REF _Ref101530400 \r \h </w:instrText>
      </w:r>
      <w:r w:rsidR="0024185A" w:rsidRPr="001C69A3">
        <w:rPr>
          <w:rFonts w:ascii="Times New Roman" w:hAnsi="Times New Roman"/>
          <w:lang w:eastAsia="ko-KR"/>
        </w:rPr>
        <w:instrText xml:space="preserve"> \* MERGEFORMAT </w:instrText>
      </w:r>
      <w:r w:rsidR="0043244C" w:rsidRPr="001C69A3">
        <w:rPr>
          <w:rFonts w:ascii="Times New Roman" w:hAnsi="Times New Roman"/>
          <w:lang w:eastAsia="ko-KR"/>
        </w:rPr>
      </w:r>
      <w:r w:rsidR="0043244C" w:rsidRPr="001C69A3">
        <w:rPr>
          <w:rFonts w:ascii="Times New Roman" w:hAnsi="Times New Roman"/>
          <w:lang w:eastAsia="ko-KR"/>
        </w:rPr>
        <w:fldChar w:fldCharType="separate"/>
      </w:r>
      <w:r w:rsidR="0043244C" w:rsidRPr="001C69A3">
        <w:rPr>
          <w:rFonts w:ascii="Times New Roman" w:hAnsi="Times New Roman"/>
          <w:lang w:eastAsia="ko-KR"/>
        </w:rPr>
        <w:t>[2]</w:t>
      </w:r>
      <w:r w:rsidR="0043244C" w:rsidRPr="001C69A3">
        <w:rPr>
          <w:rFonts w:ascii="Times New Roman" w:hAnsi="Times New Roman"/>
          <w:lang w:eastAsia="ko-KR"/>
        </w:rPr>
        <w:fldChar w:fldCharType="end"/>
      </w:r>
      <w:r w:rsidRPr="001C69A3">
        <w:rPr>
          <w:rFonts w:ascii="Times New Roman" w:hAnsi="Times New Roman"/>
          <w:lang w:eastAsia="ko-KR"/>
        </w:rPr>
        <w:t xml:space="preserve"> on how to support the j</w:t>
      </w:r>
      <w:r w:rsidR="00E077A9" w:rsidRPr="001C69A3">
        <w:rPr>
          <w:rFonts w:ascii="Times New Roman" w:hAnsi="Times New Roman"/>
          <w:lang w:eastAsia="ko-KR"/>
        </w:rPr>
        <w:t xml:space="preserve">oint operation between PUCCH cell switching and PUCCH repetitions without conclusion on the solution to adopt. Three options have been </w:t>
      </w:r>
      <w:r w:rsidR="00EF1509" w:rsidRPr="001C69A3">
        <w:rPr>
          <w:rFonts w:ascii="Times New Roman" w:hAnsi="Times New Roman"/>
          <w:lang w:eastAsia="ko-KR"/>
        </w:rPr>
        <w:t xml:space="preserve">discussed and </w:t>
      </w:r>
      <w:r w:rsidR="00E077A9" w:rsidRPr="001C69A3">
        <w:rPr>
          <w:rFonts w:ascii="Times New Roman" w:hAnsi="Times New Roman"/>
          <w:lang w:eastAsia="ko-KR"/>
        </w:rPr>
        <w:t xml:space="preserve">captured as potential direction and companies are requested to select one option to be specified. </w:t>
      </w:r>
    </w:p>
    <w:p w14:paraId="6C91430C" w14:textId="77777777" w:rsidR="00B90E52" w:rsidRPr="001C69A3" w:rsidRDefault="00B90E52" w:rsidP="005B5CF3">
      <w:pPr>
        <w:jc w:val="both"/>
        <w:rPr>
          <w:rFonts w:ascii="Times New Roman" w:hAnsi="Times New Roman"/>
          <w:lang w:eastAsia="ko-KR"/>
        </w:rPr>
      </w:pPr>
    </w:p>
    <w:p w14:paraId="002C6967" w14:textId="5CAE3B89" w:rsidR="00D1454D" w:rsidRPr="001C69A3" w:rsidRDefault="00B90E52" w:rsidP="0024185A">
      <w:pPr>
        <w:jc w:val="both"/>
        <w:rPr>
          <w:rFonts w:ascii="Times New Roman" w:hAnsi="Times New Roman"/>
          <w:lang w:eastAsia="ko-KR"/>
        </w:rPr>
      </w:pPr>
      <w:r w:rsidRPr="001C69A3">
        <w:rPr>
          <w:rFonts w:ascii="Times New Roman" w:hAnsi="Times New Roman"/>
          <w:lang w:eastAsia="ko-KR"/>
        </w:rPr>
        <w:t xml:space="preserve">In this contribution, we share our views about the different options and </w:t>
      </w:r>
      <w:r w:rsidR="009406F8" w:rsidRPr="001C69A3">
        <w:rPr>
          <w:rFonts w:ascii="Times New Roman" w:hAnsi="Times New Roman"/>
          <w:lang w:eastAsia="ko-KR"/>
        </w:rPr>
        <w:t>present</w:t>
      </w:r>
      <w:r w:rsidRPr="001C69A3">
        <w:rPr>
          <w:rFonts w:ascii="Times New Roman" w:hAnsi="Times New Roman"/>
          <w:lang w:eastAsia="ko-KR"/>
        </w:rPr>
        <w:t xml:space="preserve"> our </w:t>
      </w:r>
      <w:r w:rsidR="009406F8" w:rsidRPr="001C69A3">
        <w:rPr>
          <w:rFonts w:ascii="Times New Roman" w:hAnsi="Times New Roman"/>
          <w:lang w:eastAsia="ko-KR"/>
        </w:rPr>
        <w:t>preference</w:t>
      </w:r>
      <w:r w:rsidRPr="001C69A3">
        <w:rPr>
          <w:rFonts w:ascii="Times New Roman" w:hAnsi="Times New Roman"/>
          <w:lang w:eastAsia="ko-KR"/>
        </w:rPr>
        <w:t xml:space="preserve"> on the option to </w:t>
      </w:r>
      <w:r w:rsidR="009406F8" w:rsidRPr="001C69A3">
        <w:rPr>
          <w:rFonts w:ascii="Times New Roman" w:hAnsi="Times New Roman"/>
          <w:lang w:eastAsia="ko-KR"/>
        </w:rPr>
        <w:t xml:space="preserve">be </w:t>
      </w:r>
      <w:r w:rsidRPr="001C69A3">
        <w:rPr>
          <w:rFonts w:ascii="Times New Roman" w:hAnsi="Times New Roman"/>
          <w:lang w:eastAsia="ko-KR"/>
        </w:rPr>
        <w:t>adopt</w:t>
      </w:r>
      <w:r w:rsidR="009406F8" w:rsidRPr="001C69A3">
        <w:rPr>
          <w:rFonts w:ascii="Times New Roman" w:hAnsi="Times New Roman"/>
          <w:lang w:eastAsia="ko-KR"/>
        </w:rPr>
        <w:t>ed</w:t>
      </w:r>
      <w:r w:rsidRPr="001C69A3">
        <w:rPr>
          <w:rFonts w:ascii="Times New Roman" w:hAnsi="Times New Roman"/>
          <w:lang w:eastAsia="ko-KR"/>
        </w:rPr>
        <w:t>.</w:t>
      </w:r>
    </w:p>
    <w:p w14:paraId="7D6F6BF6" w14:textId="3D89EC6D" w:rsidR="005B5CF3" w:rsidRDefault="00226245" w:rsidP="005B5CF3">
      <w:pPr>
        <w:pStyle w:val="Heading1"/>
        <w:jc w:val="both"/>
        <w:rPr>
          <w:lang w:eastAsia="zh-TW"/>
        </w:rPr>
      </w:pPr>
      <w:r w:rsidRPr="00226245">
        <w:rPr>
          <w:lang w:eastAsia="zh-TW"/>
        </w:rPr>
        <w:t>Joint operation of PUCCH cell switching and PUCCH repetition</w:t>
      </w:r>
    </w:p>
    <w:p w14:paraId="25E25FDB" w14:textId="77777777" w:rsidR="00417910" w:rsidRPr="00417910" w:rsidRDefault="00417910" w:rsidP="00417910">
      <w:pPr>
        <w:spacing w:after="120"/>
        <w:jc w:val="both"/>
        <w:rPr>
          <w:rFonts w:ascii="Times New Roman" w:eastAsia="SimSun" w:hAnsi="Times New Roman"/>
          <w:lang w:eastAsia="zh-CN"/>
        </w:rPr>
      </w:pPr>
      <w:r w:rsidRPr="00417910">
        <w:rPr>
          <w:rFonts w:ascii="Times New Roman" w:eastAsia="SimSun" w:hAnsi="Times New Roman"/>
          <w:lang w:eastAsia="zh-CN"/>
        </w:rPr>
        <w:t>PUCCH cell switching was introduced in R17 URLLC/IIoT WI to reduce the latency of the HARQ-ACK feedback. PUCCH repetition is an existing feature in NR that essential for the reliability of the PUCCH transmission. In the last two RAN1 meetings, RAN1 discussed the possible options for supporting PUCCH repetition for PUCCH cell switching. There are mainly two options considered by RAN1, that are described below.</w:t>
      </w:r>
    </w:p>
    <w:p w14:paraId="78842973" w14:textId="77777777" w:rsidR="00417910" w:rsidRPr="00417910" w:rsidRDefault="00417910" w:rsidP="00AD75D1">
      <w:pPr>
        <w:pStyle w:val="ListParagraph"/>
        <w:numPr>
          <w:ilvl w:val="0"/>
          <w:numId w:val="6"/>
        </w:numPr>
        <w:spacing w:after="120" w:line="240" w:lineRule="auto"/>
        <w:contextualSpacing w:val="0"/>
        <w:jc w:val="both"/>
        <w:rPr>
          <w:rFonts w:ascii="Times New Roman" w:eastAsia="SimSun" w:hAnsi="Times New Roman" w:cs="Times New Roman"/>
          <w:lang w:eastAsia="zh-CN"/>
        </w:rPr>
      </w:pPr>
      <w:r w:rsidRPr="00417910">
        <w:rPr>
          <w:rFonts w:ascii="Times New Roman" w:eastAsia="SimSun" w:hAnsi="Times New Roman" w:cs="Times New Roman"/>
          <w:b/>
          <w:bCs/>
          <w:lang w:eastAsia="zh-CN"/>
        </w:rPr>
        <w:t>Option#1:</w:t>
      </w:r>
      <w:r w:rsidRPr="00417910">
        <w:rPr>
          <w:rFonts w:ascii="Times New Roman" w:eastAsia="SimSun" w:hAnsi="Times New Roman" w:cs="Times New Roman"/>
          <w:lang w:eastAsia="zh-CN"/>
        </w:rPr>
        <w:t xml:space="preserve"> The PUCCH cell of the first repetition is applicable for all the PUCCH repetitions.</w:t>
      </w:r>
    </w:p>
    <w:p w14:paraId="01371944" w14:textId="77777777" w:rsidR="00417910" w:rsidRPr="00417910" w:rsidRDefault="00417910" w:rsidP="00417910">
      <w:pPr>
        <w:pStyle w:val="ListParagraph"/>
        <w:spacing w:after="120"/>
        <w:ind w:left="360"/>
        <w:jc w:val="both"/>
        <w:rPr>
          <w:rFonts w:ascii="Times New Roman" w:eastAsia="SimSun" w:hAnsi="Times New Roman" w:cs="Times New Roman"/>
          <w:lang w:eastAsia="zh-CN"/>
        </w:rPr>
      </w:pPr>
      <w:r w:rsidRPr="00417910">
        <w:rPr>
          <w:rFonts w:ascii="Times New Roman" w:eastAsia="SimSun" w:hAnsi="Times New Roman" w:cs="Times New Roman"/>
          <w:lang w:eastAsia="zh-CN"/>
        </w:rPr>
        <w:t>This is the most straightforward option as it keeps R16 behaviour for PUCCH repetition, while is allows the network to switch the PUCCH cell if needed. Similar to R16, if the slot on the PUCCH cell is DL, the PUCCH repetition is postponed to the next UL slot.</w:t>
      </w:r>
    </w:p>
    <w:p w14:paraId="39D0FC2D" w14:textId="77777777" w:rsidR="00417910" w:rsidRDefault="00417910" w:rsidP="00094AE2">
      <w:pPr>
        <w:jc w:val="center"/>
        <w:rPr>
          <w:rFonts w:eastAsia="SimSun"/>
          <w:lang w:eastAsia="zh-CN"/>
        </w:rPr>
      </w:pPr>
      <w:r w:rsidRPr="00F0511F">
        <w:rPr>
          <w:noProof/>
        </w:rPr>
        <w:drawing>
          <wp:inline distT="0" distB="0" distL="0" distR="0" wp14:anchorId="494B9C63" wp14:editId="74BB6804">
            <wp:extent cx="4516120" cy="9988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6120" cy="998855"/>
                    </a:xfrm>
                    <a:prstGeom prst="rect">
                      <a:avLst/>
                    </a:prstGeom>
                    <a:noFill/>
                    <a:ln>
                      <a:noFill/>
                    </a:ln>
                  </pic:spPr>
                </pic:pic>
              </a:graphicData>
            </a:graphic>
          </wp:inline>
        </w:drawing>
      </w:r>
    </w:p>
    <w:p w14:paraId="21672637" w14:textId="77777777" w:rsidR="00417910" w:rsidRPr="00417910" w:rsidRDefault="00417910" w:rsidP="00417910">
      <w:pPr>
        <w:spacing w:after="120"/>
        <w:jc w:val="center"/>
        <w:rPr>
          <w:rFonts w:ascii="Times New Roman" w:hAnsi="Times New Roman"/>
        </w:rPr>
      </w:pPr>
      <w:bookmarkStart w:id="2" w:name="_Ref47625949"/>
      <w:r w:rsidRPr="00417910">
        <w:rPr>
          <w:rFonts w:ascii="Times New Roman" w:hAnsi="Times New Roman"/>
        </w:rPr>
        <w:t xml:space="preserve">Figure </w:t>
      </w:r>
      <w:r w:rsidRPr="00417910">
        <w:rPr>
          <w:rFonts w:ascii="Times New Roman" w:hAnsi="Times New Roman"/>
          <w:noProof/>
        </w:rPr>
        <w:fldChar w:fldCharType="begin"/>
      </w:r>
      <w:r w:rsidRPr="00417910">
        <w:rPr>
          <w:rFonts w:ascii="Times New Roman" w:hAnsi="Times New Roman"/>
          <w:noProof/>
        </w:rPr>
        <w:instrText xml:space="preserve"> SEQ Figure \* ARABIC </w:instrText>
      </w:r>
      <w:r w:rsidRPr="00417910">
        <w:rPr>
          <w:rFonts w:ascii="Times New Roman" w:hAnsi="Times New Roman"/>
          <w:noProof/>
        </w:rPr>
        <w:fldChar w:fldCharType="separate"/>
      </w:r>
      <w:r w:rsidRPr="00417910">
        <w:rPr>
          <w:rFonts w:ascii="Times New Roman" w:hAnsi="Times New Roman"/>
          <w:noProof/>
        </w:rPr>
        <w:t>1</w:t>
      </w:r>
      <w:r w:rsidRPr="00417910">
        <w:rPr>
          <w:rFonts w:ascii="Times New Roman" w:hAnsi="Times New Roman"/>
          <w:noProof/>
        </w:rPr>
        <w:fldChar w:fldCharType="end"/>
      </w:r>
      <w:bookmarkEnd w:id="2"/>
      <w:r w:rsidRPr="00417910">
        <w:rPr>
          <w:rFonts w:ascii="Times New Roman" w:hAnsi="Times New Roman"/>
        </w:rPr>
        <w:t xml:space="preserve">: Illustration of option#1 for </w:t>
      </w:r>
      <w:r w:rsidRPr="00417910">
        <w:rPr>
          <w:rFonts w:ascii="Times New Roman" w:eastAsia="SimSun" w:hAnsi="Times New Roman"/>
          <w:lang w:eastAsia="zh-CN"/>
        </w:rPr>
        <w:t>PUCCH cell switching with PUCCH repetition</w:t>
      </w:r>
      <w:r w:rsidRPr="00417910">
        <w:rPr>
          <w:rFonts w:ascii="Times New Roman" w:hAnsi="Times New Roman"/>
        </w:rPr>
        <w:t>.</w:t>
      </w:r>
    </w:p>
    <w:p w14:paraId="0D31BF16" w14:textId="77777777" w:rsidR="00417910" w:rsidRPr="00417910" w:rsidRDefault="00417910" w:rsidP="00417910">
      <w:pPr>
        <w:spacing w:after="120"/>
        <w:jc w:val="center"/>
        <w:rPr>
          <w:rFonts w:ascii="Times New Roman" w:eastAsia="SimSun" w:hAnsi="Times New Roman"/>
          <w:lang w:eastAsia="zh-CN"/>
        </w:rPr>
      </w:pPr>
    </w:p>
    <w:p w14:paraId="487C5DD2" w14:textId="77777777" w:rsidR="00417910" w:rsidRPr="00417910" w:rsidRDefault="00417910" w:rsidP="00AD75D1">
      <w:pPr>
        <w:pStyle w:val="ListParagraph"/>
        <w:numPr>
          <w:ilvl w:val="0"/>
          <w:numId w:val="6"/>
        </w:numPr>
        <w:spacing w:after="120" w:line="240" w:lineRule="auto"/>
        <w:contextualSpacing w:val="0"/>
        <w:jc w:val="both"/>
        <w:rPr>
          <w:rFonts w:ascii="Times New Roman" w:eastAsia="SimSun" w:hAnsi="Times New Roman" w:cs="Times New Roman"/>
          <w:lang w:eastAsia="zh-CN"/>
        </w:rPr>
      </w:pPr>
      <w:r w:rsidRPr="00417910">
        <w:rPr>
          <w:rFonts w:ascii="Times New Roman" w:eastAsia="SimSun" w:hAnsi="Times New Roman" w:cs="Times New Roman"/>
          <w:b/>
          <w:bCs/>
          <w:lang w:eastAsia="zh-CN"/>
        </w:rPr>
        <w:t>Option#2:</w:t>
      </w:r>
      <w:r w:rsidRPr="00417910">
        <w:rPr>
          <w:rFonts w:ascii="Times New Roman" w:eastAsia="SimSun" w:hAnsi="Times New Roman" w:cs="Times New Roman"/>
          <w:lang w:eastAsia="zh-CN"/>
        </w:rPr>
        <w:t xml:space="preserve"> The PUCCH cell is determined separately for each PUCCH repetition.</w:t>
      </w:r>
    </w:p>
    <w:p w14:paraId="66282F48" w14:textId="38241053" w:rsidR="00417910" w:rsidRDefault="00417910" w:rsidP="00417910">
      <w:pPr>
        <w:pStyle w:val="ListParagraph"/>
        <w:spacing w:after="120"/>
        <w:ind w:left="360"/>
        <w:jc w:val="both"/>
        <w:rPr>
          <w:rFonts w:ascii="Times New Roman" w:eastAsia="SimSun" w:hAnsi="Times New Roman" w:cs="Times New Roman"/>
          <w:lang w:eastAsia="zh-CN"/>
        </w:rPr>
      </w:pPr>
      <w:r w:rsidRPr="00417910">
        <w:rPr>
          <w:rFonts w:ascii="Times New Roman" w:eastAsia="SimSun" w:hAnsi="Times New Roman" w:cs="Times New Roman"/>
          <w:lang w:eastAsia="zh-CN"/>
        </w:rPr>
        <w:t>This option offers relatively lower latency in transmitting all the repetitions by allowing the PUCCH repetitions to be transmitted on different cells to utilize the available UL slots. However, the configured PUCCH resources for the two cells could be different, hence, it could result in different PUCCH resources for the PUCCH repetitions. This would cause implementation issues for the UE and gNB in terms of different PUCCH formats, coding and soft-combining for the PUCCH repetitions. These issues could be avoided by imposing a restriction to allow option#2 only for the case when the PUCCH resources for the all the repetitions are the same.</w:t>
      </w:r>
    </w:p>
    <w:p w14:paraId="5A931738" w14:textId="78E5E1D0" w:rsidR="00F34153" w:rsidRPr="00F34153" w:rsidRDefault="00F34153" w:rsidP="00417910">
      <w:pPr>
        <w:pStyle w:val="ListParagraph"/>
        <w:spacing w:after="120"/>
        <w:ind w:left="360"/>
        <w:jc w:val="both"/>
        <w:rPr>
          <w:rFonts w:ascii="Times New Roman" w:eastAsia="SimSun" w:hAnsi="Times New Roman" w:cs="Times New Roman"/>
          <w:lang w:val="en-US" w:eastAsia="zh-CN"/>
        </w:rPr>
      </w:pPr>
      <w:r>
        <w:rPr>
          <w:rFonts w:ascii="Times New Roman" w:eastAsia="SimSun" w:hAnsi="Times New Roman" w:cs="Times New Roman"/>
          <w:lang w:val="en-GB" w:eastAsia="zh-CN"/>
        </w:rPr>
        <w:t>Also, w</w:t>
      </w:r>
      <w:r w:rsidRPr="00F34153">
        <w:rPr>
          <w:rFonts w:ascii="Times New Roman" w:eastAsia="SimSun" w:hAnsi="Times New Roman" w:cs="Times New Roman"/>
          <w:lang w:val="en-GB" w:eastAsia="zh-CN"/>
        </w:rPr>
        <w:t>hen using Option</w:t>
      </w:r>
      <w:r>
        <w:rPr>
          <w:rFonts w:ascii="Times New Roman" w:eastAsia="SimSun" w:hAnsi="Times New Roman" w:cs="Times New Roman"/>
          <w:lang w:val="en-GB" w:eastAsia="zh-CN"/>
        </w:rPr>
        <w:t>#</w:t>
      </w:r>
      <w:r w:rsidRPr="00F34153">
        <w:rPr>
          <w:rFonts w:ascii="Times New Roman" w:eastAsia="SimSun" w:hAnsi="Times New Roman" w:cs="Times New Roman"/>
          <w:lang w:val="en-GB" w:eastAsia="zh-CN"/>
        </w:rPr>
        <w:t>1 with dynamic PUCCH carrier switching, signalling of the PUCCH carrier for each individual repetition would be needed and will require overhead in the DCI and new bit-fields to be introduced.</w:t>
      </w:r>
    </w:p>
    <w:p w14:paraId="2EAACFDF" w14:textId="77777777" w:rsidR="00417910" w:rsidRDefault="00417910" w:rsidP="00417910">
      <w:pPr>
        <w:spacing w:after="120"/>
        <w:jc w:val="center"/>
        <w:rPr>
          <w:rFonts w:eastAsia="SimSun"/>
          <w:lang w:eastAsia="zh-CN"/>
        </w:rPr>
      </w:pPr>
      <w:r w:rsidRPr="00485DDC">
        <w:rPr>
          <w:noProof/>
        </w:rPr>
        <w:drawing>
          <wp:inline distT="0" distB="0" distL="0" distR="0" wp14:anchorId="54924A6D" wp14:editId="0B3E23DF">
            <wp:extent cx="4516120" cy="9988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6120" cy="998855"/>
                    </a:xfrm>
                    <a:prstGeom prst="rect">
                      <a:avLst/>
                    </a:prstGeom>
                    <a:noFill/>
                    <a:ln>
                      <a:noFill/>
                    </a:ln>
                  </pic:spPr>
                </pic:pic>
              </a:graphicData>
            </a:graphic>
          </wp:inline>
        </w:drawing>
      </w:r>
    </w:p>
    <w:p w14:paraId="69F57B5F" w14:textId="77777777" w:rsidR="00417910" w:rsidRPr="00417910" w:rsidRDefault="00417910" w:rsidP="00417910">
      <w:pPr>
        <w:spacing w:after="120"/>
        <w:jc w:val="center"/>
        <w:rPr>
          <w:rFonts w:ascii="Times New Roman" w:hAnsi="Times New Roman"/>
        </w:rPr>
      </w:pPr>
      <w:r w:rsidRPr="00417910">
        <w:rPr>
          <w:rFonts w:ascii="Times New Roman" w:hAnsi="Times New Roman"/>
        </w:rPr>
        <w:t xml:space="preserve">Figure </w:t>
      </w:r>
      <w:r w:rsidRPr="00417910">
        <w:rPr>
          <w:rFonts w:ascii="Times New Roman" w:hAnsi="Times New Roman"/>
          <w:noProof/>
        </w:rPr>
        <w:fldChar w:fldCharType="begin"/>
      </w:r>
      <w:r w:rsidRPr="00417910">
        <w:rPr>
          <w:rFonts w:ascii="Times New Roman" w:hAnsi="Times New Roman"/>
          <w:noProof/>
        </w:rPr>
        <w:instrText xml:space="preserve"> SEQ Figure \* ARABIC </w:instrText>
      </w:r>
      <w:r w:rsidRPr="00417910">
        <w:rPr>
          <w:rFonts w:ascii="Times New Roman" w:hAnsi="Times New Roman"/>
          <w:noProof/>
        </w:rPr>
        <w:fldChar w:fldCharType="separate"/>
      </w:r>
      <w:r w:rsidRPr="00417910">
        <w:rPr>
          <w:rFonts w:ascii="Times New Roman" w:hAnsi="Times New Roman"/>
          <w:noProof/>
        </w:rPr>
        <w:t>2</w:t>
      </w:r>
      <w:r w:rsidRPr="00417910">
        <w:rPr>
          <w:rFonts w:ascii="Times New Roman" w:hAnsi="Times New Roman"/>
          <w:noProof/>
        </w:rPr>
        <w:fldChar w:fldCharType="end"/>
      </w:r>
      <w:r w:rsidRPr="00417910">
        <w:rPr>
          <w:rFonts w:ascii="Times New Roman" w:hAnsi="Times New Roman"/>
        </w:rPr>
        <w:t xml:space="preserve">: Illustration of option#2 for </w:t>
      </w:r>
      <w:r w:rsidRPr="00417910">
        <w:rPr>
          <w:rFonts w:ascii="Times New Roman" w:eastAsia="SimSun" w:hAnsi="Times New Roman"/>
          <w:lang w:eastAsia="zh-CN"/>
        </w:rPr>
        <w:t>PUCCH cell switching with PUCCH repetition</w:t>
      </w:r>
      <w:r w:rsidRPr="00417910">
        <w:rPr>
          <w:rFonts w:ascii="Times New Roman" w:hAnsi="Times New Roman"/>
        </w:rPr>
        <w:t>.</w:t>
      </w:r>
    </w:p>
    <w:p w14:paraId="001070AD" w14:textId="1595D980" w:rsidR="00417910" w:rsidRDefault="00417910" w:rsidP="00417910">
      <w:pPr>
        <w:jc w:val="both"/>
        <w:textAlignment w:val="center"/>
        <w:rPr>
          <w:rFonts w:ascii="Times New Roman" w:eastAsia="SimSun" w:hAnsi="Times New Roman"/>
          <w:lang w:eastAsia="zh-CN"/>
        </w:rPr>
      </w:pPr>
      <w:r w:rsidRPr="00417910">
        <w:rPr>
          <w:rFonts w:ascii="Times New Roman" w:eastAsia="SimSun" w:hAnsi="Times New Roman"/>
          <w:lang w:eastAsia="zh-CN"/>
        </w:rPr>
        <w:t>It is clear that both options will offer PUCCH latency and reliability enhancement compared to R16. Not supporting PUCCH repetition for PUCCH cell switching will degrade the system performance as the network will have to choose either PUCCH cell switching (to reduce the HARQ-ACK latency) or PUCCH repetition (to improve the reliability). Hence, it is important that RAN1 adopt at least one of the options for joint operation between PUCCH cell switching and PUCCH repetition.</w:t>
      </w:r>
    </w:p>
    <w:p w14:paraId="30C5C7B0" w14:textId="2E8A69A7" w:rsidR="00042E91" w:rsidRDefault="00042E91" w:rsidP="00417910">
      <w:pPr>
        <w:jc w:val="both"/>
        <w:textAlignment w:val="center"/>
        <w:rPr>
          <w:rFonts w:ascii="Times New Roman" w:eastAsia="SimSun" w:hAnsi="Times New Roman"/>
          <w:lang w:eastAsia="zh-CN"/>
        </w:rPr>
      </w:pPr>
    </w:p>
    <w:p w14:paraId="2884FBB4" w14:textId="77777777" w:rsidR="00042E91" w:rsidRPr="001C69A3" w:rsidRDefault="00042E91" w:rsidP="00042E91">
      <w:pPr>
        <w:jc w:val="both"/>
        <w:rPr>
          <w:rFonts w:ascii="Times New Roman" w:hAnsi="Times New Roman"/>
        </w:rPr>
      </w:pPr>
      <w:r w:rsidRPr="001C69A3">
        <w:rPr>
          <w:rFonts w:ascii="Times New Roman" w:hAnsi="Times New Roman"/>
        </w:rPr>
        <w:t>Assuming the following scenario and assuming 3 PUCCH repetitions including the first PUCCH transmission</w:t>
      </w:r>
      <w:r>
        <w:rPr>
          <w:rFonts w:ascii="Times New Roman" w:hAnsi="Times New Roman"/>
        </w:rPr>
        <w:t>:</w:t>
      </w:r>
    </w:p>
    <w:p w14:paraId="10B8E217" w14:textId="77777777" w:rsidR="00042E91" w:rsidRPr="001C69A3" w:rsidRDefault="00042E91" w:rsidP="00AD75D1">
      <w:pPr>
        <w:numPr>
          <w:ilvl w:val="1"/>
          <w:numId w:val="4"/>
        </w:numPr>
        <w:jc w:val="both"/>
        <w:rPr>
          <w:rFonts w:ascii="Times New Roman" w:eastAsia="Times New Roman" w:hAnsi="Times New Roman"/>
        </w:rPr>
      </w:pPr>
      <w:r>
        <w:rPr>
          <w:rFonts w:ascii="Times New Roman" w:eastAsia="Times New Roman" w:hAnsi="Times New Roman"/>
        </w:rPr>
        <w:t xml:space="preserve">PCell </w:t>
      </w:r>
      <w:r w:rsidRPr="001C69A3">
        <w:rPr>
          <w:rFonts w:ascii="Times New Roman" w:eastAsia="Times New Roman" w:hAnsi="Times New Roman"/>
        </w:rPr>
        <w:t xml:space="preserve">TDD pattern = </w:t>
      </w:r>
      <w:r>
        <w:rPr>
          <w:rFonts w:ascii="Times New Roman" w:eastAsia="Times New Roman" w:hAnsi="Times New Roman"/>
        </w:rPr>
        <w:t>[D U]</w:t>
      </w:r>
    </w:p>
    <w:p w14:paraId="1FC63A97" w14:textId="77777777" w:rsidR="00042E91" w:rsidRDefault="00042E91" w:rsidP="00AD75D1">
      <w:pPr>
        <w:numPr>
          <w:ilvl w:val="1"/>
          <w:numId w:val="4"/>
        </w:numPr>
        <w:jc w:val="both"/>
        <w:rPr>
          <w:rFonts w:ascii="Times New Roman" w:eastAsia="Times New Roman" w:hAnsi="Times New Roman"/>
        </w:rPr>
      </w:pPr>
      <w:r>
        <w:rPr>
          <w:rFonts w:ascii="Times New Roman" w:eastAsia="Times New Roman" w:hAnsi="Times New Roman"/>
        </w:rPr>
        <w:t xml:space="preserve">SCell </w:t>
      </w:r>
      <w:r w:rsidRPr="001C69A3">
        <w:rPr>
          <w:rFonts w:ascii="Times New Roman" w:eastAsia="Times New Roman" w:hAnsi="Times New Roman"/>
        </w:rPr>
        <w:t>TDD pattern = [D D S U U]</w:t>
      </w:r>
    </w:p>
    <w:p w14:paraId="1D6D6A58" w14:textId="77777777" w:rsidR="00094AE2" w:rsidRDefault="00094AE2" w:rsidP="00042E91">
      <w:pPr>
        <w:jc w:val="both"/>
        <w:rPr>
          <w:rFonts w:ascii="Times New Roman" w:hAnsi="Times New Roman"/>
        </w:rPr>
      </w:pPr>
    </w:p>
    <w:p w14:paraId="4746F7C4" w14:textId="2066A8FB" w:rsidR="00042E91" w:rsidRDefault="00042E91" w:rsidP="00042E91">
      <w:pPr>
        <w:jc w:val="both"/>
      </w:pPr>
      <w:r w:rsidRPr="001C69A3">
        <w:rPr>
          <w:rFonts w:ascii="Times New Roman" w:hAnsi="Times New Roman"/>
        </w:rPr>
        <w:t xml:space="preserve">Regarding the S slot, we assume it can be used for PUCCH transmission if the </w:t>
      </w:r>
      <w:r>
        <w:rPr>
          <w:rFonts w:ascii="Times New Roman" w:hAnsi="Times New Roman"/>
        </w:rPr>
        <w:t>PDSCH</w:t>
      </w:r>
      <w:r w:rsidRPr="001C69A3">
        <w:rPr>
          <w:rFonts w:ascii="Times New Roman" w:hAnsi="Times New Roman"/>
        </w:rPr>
        <w:t xml:space="preserve"> arrives in a previous slot and it couldn’t be used for PUCCH transmission if </w:t>
      </w:r>
      <w:r>
        <w:rPr>
          <w:rFonts w:ascii="Times New Roman" w:hAnsi="Times New Roman"/>
        </w:rPr>
        <w:t>the PDSCH</w:t>
      </w:r>
      <w:r w:rsidRPr="001C69A3">
        <w:rPr>
          <w:rFonts w:ascii="Times New Roman" w:hAnsi="Times New Roman"/>
        </w:rPr>
        <w:t xml:space="preserve"> arrives in the same slot.</w:t>
      </w:r>
      <w:r>
        <w:t xml:space="preserve"> </w:t>
      </w:r>
    </w:p>
    <w:p w14:paraId="62023AC3" w14:textId="77777777" w:rsidR="00042E91" w:rsidRPr="001B73BC" w:rsidRDefault="00042E91" w:rsidP="00042E91">
      <w:pPr>
        <w:pStyle w:val="Caption"/>
        <w:keepNext/>
        <w:jc w:val="center"/>
        <w:rPr>
          <w:rFonts w:ascii="Times New Roman" w:hAnsi="Times New Roman"/>
        </w:rPr>
      </w:pPr>
      <w:r w:rsidRPr="001B73BC">
        <w:rPr>
          <w:rFonts w:ascii="Times New Roman" w:hAnsi="Times New Roman"/>
        </w:rPr>
        <w:t xml:space="preserve">Table 1: </w:t>
      </w:r>
      <w:r w:rsidRPr="001B73BC">
        <w:rPr>
          <w:rFonts w:ascii="Times New Roman" w:hAnsi="Times New Roman"/>
          <w:b w:val="0"/>
          <w:bCs/>
        </w:rPr>
        <w:t>Slot of last PUCCH repetition</w:t>
      </w:r>
    </w:p>
    <w:tbl>
      <w:tblPr>
        <w:tblW w:w="0" w:type="auto"/>
        <w:jc w:val="center"/>
        <w:tblCellMar>
          <w:left w:w="0" w:type="dxa"/>
          <w:right w:w="0" w:type="dxa"/>
        </w:tblCellMar>
        <w:tblLook w:val="04A0" w:firstRow="1" w:lastRow="0" w:firstColumn="1" w:lastColumn="0" w:noHBand="0" w:noVBand="1"/>
      </w:tblPr>
      <w:tblGrid>
        <w:gridCol w:w="1848"/>
        <w:gridCol w:w="1848"/>
        <w:gridCol w:w="1849"/>
        <w:gridCol w:w="1849"/>
      </w:tblGrid>
      <w:tr w:rsidR="00A75D60" w:rsidRPr="001B73BC" w14:paraId="249F0E67" w14:textId="65B390C1" w:rsidTr="00A75D60">
        <w:trPr>
          <w:jc w:val="center"/>
        </w:trPr>
        <w:tc>
          <w:tcPr>
            <w:tcW w:w="184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A952DC0" w14:textId="77777777" w:rsidR="00A75D60" w:rsidRPr="001B73BC" w:rsidRDefault="00A75D60" w:rsidP="00A75D60">
            <w:pPr>
              <w:rPr>
                <w:rFonts w:ascii="Times New Roman" w:hAnsi="Times New Roman"/>
                <w:b/>
                <w:bCs/>
              </w:rPr>
            </w:pPr>
            <w:r w:rsidRPr="00673286">
              <w:rPr>
                <w:rFonts w:ascii="Times New Roman" w:hAnsi="Times New Roman"/>
                <w:b/>
                <w:bCs/>
              </w:rPr>
              <w:t xml:space="preserve">PDSCH </w:t>
            </w:r>
            <w:r>
              <w:rPr>
                <w:rFonts w:ascii="Times New Roman" w:hAnsi="Times New Roman"/>
                <w:b/>
                <w:bCs/>
              </w:rPr>
              <w:t>Slot</w:t>
            </w:r>
          </w:p>
        </w:tc>
        <w:tc>
          <w:tcPr>
            <w:tcW w:w="184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41CDC43" w14:textId="2B830AD4" w:rsidR="00A75D60" w:rsidRPr="001B73BC" w:rsidRDefault="00A75D60" w:rsidP="00A75D60">
            <w:pPr>
              <w:jc w:val="center"/>
              <w:rPr>
                <w:rFonts w:ascii="Times New Roman" w:hAnsi="Times New Roman"/>
                <w:b/>
                <w:bCs/>
              </w:rPr>
            </w:pPr>
            <w:r w:rsidRPr="001B73BC">
              <w:rPr>
                <w:rFonts w:ascii="Times New Roman" w:hAnsi="Times New Roman"/>
                <w:b/>
                <w:bCs/>
                <w:color w:val="000000"/>
              </w:rPr>
              <w:t>Option</w:t>
            </w:r>
            <w:r>
              <w:rPr>
                <w:rFonts w:ascii="Times New Roman" w:hAnsi="Times New Roman"/>
                <w:b/>
                <w:bCs/>
                <w:color w:val="000000"/>
              </w:rPr>
              <w:t>#1</w:t>
            </w:r>
          </w:p>
        </w:tc>
        <w:tc>
          <w:tcPr>
            <w:tcW w:w="184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023ACB8A" w14:textId="4FE36A3B" w:rsidR="00A75D60" w:rsidRPr="001B73BC" w:rsidRDefault="00A75D60" w:rsidP="00A75D60">
            <w:pPr>
              <w:rPr>
                <w:rFonts w:ascii="Times New Roman" w:hAnsi="Times New Roman"/>
              </w:rPr>
            </w:pPr>
            <w:r w:rsidRPr="001B73BC">
              <w:rPr>
                <w:rFonts w:ascii="Times New Roman" w:hAnsi="Times New Roman"/>
                <w:b/>
                <w:bCs/>
                <w:color w:val="000000"/>
              </w:rPr>
              <w:t>Option</w:t>
            </w:r>
            <w:r>
              <w:rPr>
                <w:rFonts w:ascii="Times New Roman" w:hAnsi="Times New Roman"/>
                <w:b/>
                <w:bCs/>
                <w:color w:val="000000"/>
              </w:rPr>
              <w:t>#2</w:t>
            </w:r>
          </w:p>
        </w:tc>
        <w:tc>
          <w:tcPr>
            <w:tcW w:w="1849" w:type="dxa"/>
            <w:tcBorders>
              <w:top w:val="single" w:sz="8" w:space="0" w:color="auto"/>
              <w:left w:val="nil"/>
              <w:bottom w:val="single" w:sz="8" w:space="0" w:color="auto"/>
              <w:right w:val="single" w:sz="8" w:space="0" w:color="auto"/>
            </w:tcBorders>
            <w:shd w:val="clear" w:color="auto" w:fill="E7E6E6"/>
          </w:tcPr>
          <w:p w14:paraId="34C51FB2" w14:textId="3CD1F9EF" w:rsidR="00A75D60" w:rsidRPr="001B73BC" w:rsidRDefault="00A75D60" w:rsidP="00A75D60">
            <w:pPr>
              <w:rPr>
                <w:rFonts w:ascii="Times New Roman" w:hAnsi="Times New Roman"/>
                <w:b/>
                <w:bCs/>
                <w:color w:val="000000"/>
              </w:rPr>
            </w:pPr>
            <w:r w:rsidRPr="001B73BC">
              <w:rPr>
                <w:rFonts w:ascii="Times New Roman" w:hAnsi="Times New Roman"/>
                <w:b/>
                <w:bCs/>
                <w:color w:val="000000"/>
              </w:rPr>
              <w:t xml:space="preserve">Rel-16 </w:t>
            </w:r>
          </w:p>
        </w:tc>
      </w:tr>
      <w:tr w:rsidR="00A75D60" w:rsidRPr="001B73BC" w14:paraId="221A617D" w14:textId="095DB281"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851C7" w14:textId="77777777" w:rsidR="00A75D60" w:rsidRPr="001B73BC" w:rsidRDefault="00A75D60" w:rsidP="00A75D60">
            <w:pPr>
              <w:rPr>
                <w:rFonts w:ascii="Times New Roman" w:hAnsi="Times New Roman"/>
              </w:rPr>
            </w:pPr>
            <w:r w:rsidRPr="001B73BC">
              <w:rPr>
                <w:rFonts w:ascii="Times New Roman" w:hAnsi="Times New Roman"/>
              </w:rPr>
              <w:t>Slot # 1</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715915AB" w14:textId="77777777" w:rsidR="00A75D60" w:rsidRPr="001B73BC" w:rsidRDefault="00A75D60" w:rsidP="00A75D60">
            <w:pPr>
              <w:jc w:val="center"/>
              <w:rPr>
                <w:rFonts w:ascii="Times New Roman" w:hAnsi="Times New Roman"/>
              </w:rPr>
            </w:pPr>
            <w:r w:rsidRPr="001B73BC">
              <w:rPr>
                <w:rFonts w:ascii="Times New Roman" w:hAnsi="Times New Roman"/>
              </w:rPr>
              <w:t>Slot #5</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01A13FD4" w14:textId="2303D1F2" w:rsidR="00A75D60" w:rsidRPr="001B73BC" w:rsidRDefault="00A75D60" w:rsidP="00A75D60">
            <w:pPr>
              <w:rPr>
                <w:rFonts w:ascii="Times New Roman" w:hAnsi="Times New Roman"/>
              </w:rPr>
            </w:pPr>
            <w:r w:rsidRPr="001B73BC">
              <w:rPr>
                <w:rFonts w:ascii="Times New Roman" w:hAnsi="Times New Roman"/>
              </w:rPr>
              <w:t>Slot #5</w:t>
            </w:r>
          </w:p>
        </w:tc>
        <w:tc>
          <w:tcPr>
            <w:tcW w:w="1849" w:type="dxa"/>
            <w:tcBorders>
              <w:top w:val="nil"/>
              <w:left w:val="nil"/>
              <w:bottom w:val="single" w:sz="8" w:space="0" w:color="auto"/>
              <w:right w:val="single" w:sz="8" w:space="0" w:color="auto"/>
            </w:tcBorders>
          </w:tcPr>
          <w:p w14:paraId="6A95B33C" w14:textId="5E6E17CB" w:rsidR="00A75D60" w:rsidRPr="001B73BC" w:rsidRDefault="00A75D60" w:rsidP="00A75D60">
            <w:pPr>
              <w:rPr>
                <w:rFonts w:ascii="Times New Roman" w:hAnsi="Times New Roman"/>
              </w:rPr>
            </w:pPr>
            <w:r w:rsidRPr="001B73BC">
              <w:rPr>
                <w:rFonts w:ascii="Times New Roman" w:hAnsi="Times New Roman"/>
              </w:rPr>
              <w:t>Slot #6</w:t>
            </w:r>
          </w:p>
        </w:tc>
      </w:tr>
      <w:tr w:rsidR="00A75D60" w:rsidRPr="001B73BC" w14:paraId="09F16551" w14:textId="0C0A03BB"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AB819" w14:textId="77777777" w:rsidR="00A75D60" w:rsidRPr="001B73BC" w:rsidRDefault="00A75D60" w:rsidP="00A75D60">
            <w:pPr>
              <w:rPr>
                <w:rFonts w:ascii="Times New Roman" w:hAnsi="Times New Roman"/>
              </w:rPr>
            </w:pPr>
            <w:r w:rsidRPr="001B73BC">
              <w:rPr>
                <w:rFonts w:ascii="Times New Roman" w:hAnsi="Times New Roman"/>
              </w:rPr>
              <w:t>Slot # 2</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7297C177" w14:textId="77777777" w:rsidR="00A75D60" w:rsidRPr="001B73BC" w:rsidRDefault="00A75D60" w:rsidP="00A75D60">
            <w:pPr>
              <w:jc w:val="center"/>
              <w:rPr>
                <w:rFonts w:ascii="Times New Roman" w:hAnsi="Times New Roman"/>
              </w:rPr>
            </w:pPr>
            <w:r w:rsidRPr="001B73BC">
              <w:rPr>
                <w:rFonts w:ascii="Times New Roman" w:hAnsi="Times New Roman"/>
              </w:rPr>
              <w:t>Slot #5</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42E5EE3D" w14:textId="6499EB5B" w:rsidR="00A75D60" w:rsidRPr="001B73BC" w:rsidRDefault="00A75D60" w:rsidP="00A75D60">
            <w:pPr>
              <w:rPr>
                <w:rFonts w:ascii="Times New Roman" w:hAnsi="Times New Roman"/>
              </w:rPr>
            </w:pPr>
            <w:r w:rsidRPr="001B73BC">
              <w:rPr>
                <w:rFonts w:ascii="Times New Roman" w:hAnsi="Times New Roman"/>
              </w:rPr>
              <w:t>Slot #4</w:t>
            </w:r>
          </w:p>
        </w:tc>
        <w:tc>
          <w:tcPr>
            <w:tcW w:w="1849" w:type="dxa"/>
            <w:tcBorders>
              <w:top w:val="nil"/>
              <w:left w:val="nil"/>
              <w:bottom w:val="single" w:sz="8" w:space="0" w:color="auto"/>
              <w:right w:val="single" w:sz="8" w:space="0" w:color="auto"/>
            </w:tcBorders>
          </w:tcPr>
          <w:p w14:paraId="773DC4DE" w14:textId="4093BC02" w:rsidR="00A75D60" w:rsidRPr="001B73BC" w:rsidRDefault="00A75D60" w:rsidP="00A75D60">
            <w:pPr>
              <w:rPr>
                <w:rFonts w:ascii="Times New Roman" w:hAnsi="Times New Roman"/>
              </w:rPr>
            </w:pPr>
            <w:r w:rsidRPr="001B73BC">
              <w:rPr>
                <w:rFonts w:ascii="Times New Roman" w:hAnsi="Times New Roman"/>
              </w:rPr>
              <w:t>Slot #6</w:t>
            </w:r>
          </w:p>
        </w:tc>
      </w:tr>
      <w:tr w:rsidR="00A75D60" w:rsidRPr="001B73BC" w14:paraId="4CC91F57" w14:textId="17B671BC"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88F06" w14:textId="77777777" w:rsidR="00A75D60" w:rsidRPr="001B73BC" w:rsidRDefault="00A75D60" w:rsidP="00A75D60">
            <w:pPr>
              <w:rPr>
                <w:rFonts w:ascii="Times New Roman" w:hAnsi="Times New Roman"/>
              </w:rPr>
            </w:pPr>
            <w:r w:rsidRPr="001B73BC">
              <w:rPr>
                <w:rFonts w:ascii="Times New Roman" w:hAnsi="Times New Roman"/>
              </w:rPr>
              <w:t>Slot # 3</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401717DC" w14:textId="77777777" w:rsidR="00A75D60" w:rsidRPr="001B73BC" w:rsidRDefault="00A75D60" w:rsidP="00A75D60">
            <w:pPr>
              <w:jc w:val="center"/>
              <w:rPr>
                <w:rFonts w:ascii="Times New Roman" w:hAnsi="Times New Roman"/>
              </w:rPr>
            </w:pPr>
            <w:r w:rsidRPr="001B73BC">
              <w:rPr>
                <w:rFonts w:ascii="Times New Roman" w:hAnsi="Times New Roman"/>
              </w:rPr>
              <w:t>Slot #8</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50FB1E60" w14:textId="7FE6F5F8" w:rsidR="00A75D60" w:rsidRPr="001B73BC" w:rsidRDefault="00A75D60" w:rsidP="00A75D60">
            <w:pPr>
              <w:rPr>
                <w:rFonts w:ascii="Times New Roman" w:hAnsi="Times New Roman"/>
              </w:rPr>
            </w:pPr>
            <w:r w:rsidRPr="001B73BC">
              <w:rPr>
                <w:rFonts w:ascii="Times New Roman" w:hAnsi="Times New Roman"/>
              </w:rPr>
              <w:t>Slot #6</w:t>
            </w:r>
          </w:p>
        </w:tc>
        <w:tc>
          <w:tcPr>
            <w:tcW w:w="1849" w:type="dxa"/>
            <w:tcBorders>
              <w:top w:val="nil"/>
              <w:left w:val="nil"/>
              <w:bottom w:val="single" w:sz="8" w:space="0" w:color="auto"/>
              <w:right w:val="single" w:sz="8" w:space="0" w:color="auto"/>
            </w:tcBorders>
          </w:tcPr>
          <w:p w14:paraId="4D360127" w14:textId="7EA07CD4" w:rsidR="00A75D60" w:rsidRPr="001B73BC" w:rsidRDefault="00A75D60" w:rsidP="00A75D60">
            <w:pPr>
              <w:rPr>
                <w:rFonts w:ascii="Times New Roman" w:hAnsi="Times New Roman"/>
              </w:rPr>
            </w:pPr>
            <w:r w:rsidRPr="001B73BC">
              <w:rPr>
                <w:rFonts w:ascii="Times New Roman" w:hAnsi="Times New Roman"/>
              </w:rPr>
              <w:t>Slot #8</w:t>
            </w:r>
          </w:p>
        </w:tc>
      </w:tr>
      <w:tr w:rsidR="00A75D60" w:rsidRPr="001B73BC" w14:paraId="7E77B9A1" w14:textId="2BD7166D"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43DF8" w14:textId="77777777" w:rsidR="00A75D60" w:rsidRPr="001B73BC" w:rsidRDefault="00A75D60" w:rsidP="00A75D60">
            <w:pPr>
              <w:rPr>
                <w:rFonts w:ascii="Times New Roman" w:hAnsi="Times New Roman"/>
              </w:rPr>
            </w:pPr>
            <w:r w:rsidRPr="001B73BC">
              <w:rPr>
                <w:rFonts w:ascii="Times New Roman" w:hAnsi="Times New Roman"/>
              </w:rPr>
              <w:t>Slot # 4</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15A4C80E" w14:textId="77777777" w:rsidR="00A75D60" w:rsidRPr="001B73BC" w:rsidRDefault="00A75D60" w:rsidP="00A75D60">
            <w:pPr>
              <w:jc w:val="center"/>
              <w:rPr>
                <w:rFonts w:ascii="Times New Roman" w:hAnsi="Times New Roman"/>
              </w:rPr>
            </w:pPr>
            <w:r w:rsidRPr="001B73BC">
              <w:rPr>
                <w:rFonts w:ascii="Times New Roman" w:hAnsi="Times New Roman"/>
              </w:rPr>
              <w:t>Slot #8</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6D9B6B7E" w14:textId="5A772B38" w:rsidR="00A75D60" w:rsidRPr="001B73BC" w:rsidRDefault="00A75D60" w:rsidP="00A75D60">
            <w:pPr>
              <w:rPr>
                <w:rFonts w:ascii="Times New Roman" w:hAnsi="Times New Roman"/>
              </w:rPr>
            </w:pPr>
            <w:r w:rsidRPr="001B73BC">
              <w:rPr>
                <w:rFonts w:ascii="Times New Roman" w:hAnsi="Times New Roman"/>
              </w:rPr>
              <w:t>Slot #6</w:t>
            </w:r>
          </w:p>
        </w:tc>
        <w:tc>
          <w:tcPr>
            <w:tcW w:w="1849" w:type="dxa"/>
            <w:tcBorders>
              <w:top w:val="nil"/>
              <w:left w:val="nil"/>
              <w:bottom w:val="single" w:sz="8" w:space="0" w:color="auto"/>
              <w:right w:val="single" w:sz="8" w:space="0" w:color="auto"/>
            </w:tcBorders>
          </w:tcPr>
          <w:p w14:paraId="75842498" w14:textId="6DE1C4A1" w:rsidR="00A75D60" w:rsidRPr="001B73BC" w:rsidRDefault="00A75D60" w:rsidP="00A75D60">
            <w:pPr>
              <w:rPr>
                <w:rFonts w:ascii="Times New Roman" w:hAnsi="Times New Roman"/>
              </w:rPr>
            </w:pPr>
            <w:r w:rsidRPr="001B73BC">
              <w:rPr>
                <w:rFonts w:ascii="Times New Roman" w:hAnsi="Times New Roman"/>
              </w:rPr>
              <w:t>Slot #8</w:t>
            </w:r>
          </w:p>
        </w:tc>
      </w:tr>
      <w:tr w:rsidR="00A75D60" w:rsidRPr="001B73BC" w14:paraId="5AA4BF30" w14:textId="697CC29E"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9553E" w14:textId="77777777" w:rsidR="00A75D60" w:rsidRPr="001B73BC" w:rsidRDefault="00A75D60" w:rsidP="00A75D60">
            <w:pPr>
              <w:rPr>
                <w:rFonts w:ascii="Times New Roman" w:hAnsi="Times New Roman"/>
              </w:rPr>
            </w:pPr>
            <w:r w:rsidRPr="001B73BC">
              <w:rPr>
                <w:rFonts w:ascii="Times New Roman" w:hAnsi="Times New Roman"/>
              </w:rPr>
              <w:t>Slot # 5</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4E67E65F" w14:textId="77777777" w:rsidR="00A75D60" w:rsidRPr="001B73BC" w:rsidRDefault="00A75D60" w:rsidP="00A75D60">
            <w:pPr>
              <w:jc w:val="center"/>
              <w:rPr>
                <w:rFonts w:ascii="Times New Roman" w:hAnsi="Times New Roman"/>
              </w:rPr>
            </w:pPr>
            <w:r w:rsidRPr="001B73BC">
              <w:rPr>
                <w:rFonts w:ascii="Times New Roman" w:hAnsi="Times New Roman"/>
              </w:rPr>
              <w:t>Slot #9</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02FDB8BC" w14:textId="28C1F490" w:rsidR="00A75D60" w:rsidRPr="001B73BC" w:rsidRDefault="00A75D60" w:rsidP="00A75D60">
            <w:pPr>
              <w:rPr>
                <w:rFonts w:ascii="Times New Roman" w:hAnsi="Times New Roman"/>
              </w:rPr>
            </w:pPr>
            <w:r w:rsidRPr="001B73BC">
              <w:rPr>
                <w:rFonts w:ascii="Times New Roman" w:hAnsi="Times New Roman"/>
              </w:rPr>
              <w:t>Slot #8</w:t>
            </w:r>
          </w:p>
        </w:tc>
        <w:tc>
          <w:tcPr>
            <w:tcW w:w="1849" w:type="dxa"/>
            <w:tcBorders>
              <w:top w:val="nil"/>
              <w:left w:val="nil"/>
              <w:bottom w:val="single" w:sz="8" w:space="0" w:color="auto"/>
              <w:right w:val="single" w:sz="8" w:space="0" w:color="auto"/>
            </w:tcBorders>
          </w:tcPr>
          <w:p w14:paraId="72431AB6" w14:textId="094138D2" w:rsidR="00A75D60" w:rsidRPr="001B73BC" w:rsidRDefault="00A75D60" w:rsidP="00A75D60">
            <w:pPr>
              <w:rPr>
                <w:rFonts w:ascii="Times New Roman" w:hAnsi="Times New Roman"/>
              </w:rPr>
            </w:pPr>
            <w:r w:rsidRPr="001B73BC">
              <w:rPr>
                <w:rFonts w:ascii="Times New Roman" w:hAnsi="Times New Roman"/>
              </w:rPr>
              <w:t>Slot #10</w:t>
            </w:r>
          </w:p>
        </w:tc>
      </w:tr>
      <w:tr w:rsidR="00A75D60" w:rsidRPr="001B73BC" w14:paraId="4FB9F730" w14:textId="1364A6DD"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78BCC" w14:textId="77777777" w:rsidR="00A75D60" w:rsidRPr="001B73BC" w:rsidRDefault="00A75D60" w:rsidP="00A75D60">
            <w:pPr>
              <w:rPr>
                <w:rFonts w:ascii="Times New Roman" w:hAnsi="Times New Roman"/>
              </w:rPr>
            </w:pPr>
            <w:r w:rsidRPr="001B73BC">
              <w:rPr>
                <w:rFonts w:ascii="Times New Roman" w:hAnsi="Times New Roman"/>
              </w:rPr>
              <w:t>Slot # 6</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551EFEEA" w14:textId="77777777" w:rsidR="00A75D60" w:rsidRPr="001B73BC" w:rsidRDefault="00A75D60" w:rsidP="00A75D60">
            <w:pPr>
              <w:jc w:val="center"/>
              <w:rPr>
                <w:rFonts w:ascii="Times New Roman" w:hAnsi="Times New Roman"/>
              </w:rPr>
            </w:pPr>
            <w:r w:rsidRPr="001B73BC">
              <w:rPr>
                <w:rFonts w:ascii="Times New Roman" w:hAnsi="Times New Roman"/>
              </w:rPr>
              <w:t>Slot #10</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2126272F" w14:textId="33CFFD66" w:rsidR="00A75D60" w:rsidRPr="001B73BC" w:rsidRDefault="00A75D60" w:rsidP="00A75D60">
            <w:pPr>
              <w:rPr>
                <w:rFonts w:ascii="Times New Roman" w:hAnsi="Times New Roman"/>
              </w:rPr>
            </w:pPr>
            <w:r w:rsidRPr="001B73BC">
              <w:rPr>
                <w:rFonts w:ascii="Times New Roman" w:hAnsi="Times New Roman"/>
              </w:rPr>
              <w:t>Slot #9</w:t>
            </w:r>
          </w:p>
        </w:tc>
        <w:tc>
          <w:tcPr>
            <w:tcW w:w="1849" w:type="dxa"/>
            <w:tcBorders>
              <w:top w:val="nil"/>
              <w:left w:val="nil"/>
              <w:bottom w:val="single" w:sz="8" w:space="0" w:color="auto"/>
              <w:right w:val="single" w:sz="8" w:space="0" w:color="auto"/>
            </w:tcBorders>
          </w:tcPr>
          <w:p w14:paraId="176231BF" w14:textId="262D8C29" w:rsidR="00A75D60" w:rsidRPr="001B73BC" w:rsidRDefault="00A75D60" w:rsidP="00A75D60">
            <w:pPr>
              <w:rPr>
                <w:rFonts w:ascii="Times New Roman" w:hAnsi="Times New Roman"/>
              </w:rPr>
            </w:pPr>
            <w:r w:rsidRPr="001B73BC">
              <w:rPr>
                <w:rFonts w:ascii="Times New Roman" w:hAnsi="Times New Roman"/>
              </w:rPr>
              <w:t>Slot #10</w:t>
            </w:r>
          </w:p>
        </w:tc>
      </w:tr>
      <w:tr w:rsidR="00A75D60" w:rsidRPr="001B73BC" w14:paraId="37864983" w14:textId="2D1B2E7A"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CC05C" w14:textId="77777777" w:rsidR="00A75D60" w:rsidRPr="001B73BC" w:rsidRDefault="00A75D60" w:rsidP="00A75D60">
            <w:pPr>
              <w:rPr>
                <w:rFonts w:ascii="Times New Roman" w:hAnsi="Times New Roman"/>
              </w:rPr>
            </w:pPr>
            <w:r w:rsidRPr="001B73BC">
              <w:rPr>
                <w:rFonts w:ascii="Times New Roman" w:hAnsi="Times New Roman"/>
              </w:rPr>
              <w:t>Slot # 7</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16BCF843" w14:textId="77777777" w:rsidR="00A75D60" w:rsidRPr="001B73BC" w:rsidRDefault="00A75D60" w:rsidP="00A75D60">
            <w:pPr>
              <w:jc w:val="center"/>
              <w:rPr>
                <w:rFonts w:ascii="Times New Roman" w:hAnsi="Times New Roman"/>
              </w:rPr>
            </w:pPr>
            <w:r w:rsidRPr="001B73BC">
              <w:rPr>
                <w:rFonts w:ascii="Times New Roman" w:hAnsi="Times New Roman"/>
              </w:rPr>
              <w:t>Slot #10</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6A8CD2F7" w14:textId="4D38F7AA" w:rsidR="00A75D60" w:rsidRPr="001B73BC" w:rsidRDefault="00A75D60" w:rsidP="00A75D60">
            <w:pPr>
              <w:rPr>
                <w:rFonts w:ascii="Times New Roman" w:hAnsi="Times New Roman"/>
              </w:rPr>
            </w:pPr>
            <w:r w:rsidRPr="001B73BC">
              <w:rPr>
                <w:rFonts w:ascii="Times New Roman" w:hAnsi="Times New Roman"/>
              </w:rPr>
              <w:t>Slot #10</w:t>
            </w:r>
          </w:p>
        </w:tc>
        <w:tc>
          <w:tcPr>
            <w:tcW w:w="1849" w:type="dxa"/>
            <w:tcBorders>
              <w:top w:val="nil"/>
              <w:left w:val="nil"/>
              <w:bottom w:val="single" w:sz="8" w:space="0" w:color="auto"/>
              <w:right w:val="single" w:sz="8" w:space="0" w:color="auto"/>
            </w:tcBorders>
          </w:tcPr>
          <w:p w14:paraId="06D2B9BE" w14:textId="3C66B964" w:rsidR="00A75D60" w:rsidRPr="001B73BC" w:rsidRDefault="00A75D60" w:rsidP="00A75D60">
            <w:pPr>
              <w:rPr>
                <w:rFonts w:ascii="Times New Roman" w:hAnsi="Times New Roman"/>
              </w:rPr>
            </w:pPr>
            <w:r w:rsidRPr="001B73BC">
              <w:rPr>
                <w:rFonts w:ascii="Times New Roman" w:hAnsi="Times New Roman"/>
              </w:rPr>
              <w:t>Slot #12</w:t>
            </w:r>
          </w:p>
        </w:tc>
      </w:tr>
      <w:tr w:rsidR="00A75D60" w:rsidRPr="001B73BC" w14:paraId="5DD113A8" w14:textId="5D2C6312"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F0321" w14:textId="77777777" w:rsidR="00A75D60" w:rsidRPr="001B73BC" w:rsidRDefault="00A75D60" w:rsidP="00A75D60">
            <w:pPr>
              <w:rPr>
                <w:rFonts w:ascii="Times New Roman" w:hAnsi="Times New Roman"/>
              </w:rPr>
            </w:pPr>
            <w:r w:rsidRPr="001B73BC">
              <w:rPr>
                <w:rFonts w:ascii="Times New Roman" w:hAnsi="Times New Roman"/>
              </w:rPr>
              <w:t>Slot # 8</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0615FD4F" w14:textId="77777777" w:rsidR="00A75D60" w:rsidRPr="00673286" w:rsidRDefault="00A75D60" w:rsidP="00A75D60">
            <w:pPr>
              <w:jc w:val="center"/>
              <w:rPr>
                <w:rFonts w:ascii="Times New Roman" w:hAnsi="Times New Roman"/>
              </w:rPr>
            </w:pPr>
            <w:r w:rsidRPr="00673286">
              <w:rPr>
                <w:rFonts w:ascii="Times New Roman" w:hAnsi="Times New Roman"/>
              </w:rPr>
              <w:t>Slot #12</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14A37520" w14:textId="1D8204C9" w:rsidR="00A75D60" w:rsidRPr="00673286" w:rsidRDefault="00A75D60" w:rsidP="00A75D60">
            <w:pPr>
              <w:rPr>
                <w:rFonts w:ascii="Times New Roman" w:hAnsi="Times New Roman"/>
              </w:rPr>
            </w:pPr>
            <w:r w:rsidRPr="001B73BC">
              <w:rPr>
                <w:rFonts w:ascii="Times New Roman" w:hAnsi="Times New Roman"/>
              </w:rPr>
              <w:t>Slot #10</w:t>
            </w:r>
          </w:p>
        </w:tc>
        <w:tc>
          <w:tcPr>
            <w:tcW w:w="1849" w:type="dxa"/>
            <w:tcBorders>
              <w:top w:val="nil"/>
              <w:left w:val="nil"/>
              <w:bottom w:val="single" w:sz="8" w:space="0" w:color="auto"/>
              <w:right w:val="single" w:sz="8" w:space="0" w:color="auto"/>
            </w:tcBorders>
          </w:tcPr>
          <w:p w14:paraId="0AE19A76" w14:textId="4BE30985" w:rsidR="00A75D60" w:rsidRPr="00673286" w:rsidRDefault="00A75D60" w:rsidP="00A75D60">
            <w:pPr>
              <w:rPr>
                <w:rFonts w:ascii="Times New Roman" w:hAnsi="Times New Roman"/>
              </w:rPr>
            </w:pPr>
            <w:r w:rsidRPr="00673286">
              <w:rPr>
                <w:rFonts w:ascii="Times New Roman" w:hAnsi="Times New Roman"/>
              </w:rPr>
              <w:t>Slot #12</w:t>
            </w:r>
          </w:p>
        </w:tc>
      </w:tr>
      <w:tr w:rsidR="00A75D60" w:rsidRPr="001B73BC" w14:paraId="2FDA5BA8" w14:textId="0BEF4A15"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F55D" w14:textId="77777777" w:rsidR="00A75D60" w:rsidRPr="001B73BC" w:rsidRDefault="00A75D60" w:rsidP="00A75D60">
            <w:pPr>
              <w:rPr>
                <w:rFonts w:ascii="Times New Roman" w:hAnsi="Times New Roman"/>
              </w:rPr>
            </w:pPr>
            <w:r w:rsidRPr="001B73BC">
              <w:rPr>
                <w:rFonts w:ascii="Times New Roman" w:hAnsi="Times New Roman"/>
              </w:rPr>
              <w:t>Slot # 9</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1D925108" w14:textId="77777777" w:rsidR="00A75D60" w:rsidRPr="001B73BC" w:rsidRDefault="00A75D60" w:rsidP="00A75D60">
            <w:pPr>
              <w:jc w:val="center"/>
              <w:rPr>
                <w:rFonts w:ascii="Times New Roman" w:hAnsi="Times New Roman"/>
              </w:rPr>
            </w:pPr>
            <w:r w:rsidRPr="001B73BC">
              <w:rPr>
                <w:rFonts w:ascii="Times New Roman" w:hAnsi="Times New Roman"/>
              </w:rPr>
              <w:t>Slot #13</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113B6D3C" w14:textId="1FFE4633" w:rsidR="00A75D60" w:rsidRPr="001B73BC" w:rsidRDefault="00A75D60" w:rsidP="00A75D60">
            <w:pPr>
              <w:rPr>
                <w:rFonts w:ascii="Times New Roman" w:hAnsi="Times New Roman"/>
              </w:rPr>
            </w:pPr>
            <w:r w:rsidRPr="001B73BC">
              <w:rPr>
                <w:rFonts w:ascii="Times New Roman" w:hAnsi="Times New Roman"/>
              </w:rPr>
              <w:t>Slot #12</w:t>
            </w:r>
          </w:p>
        </w:tc>
        <w:tc>
          <w:tcPr>
            <w:tcW w:w="1849" w:type="dxa"/>
            <w:tcBorders>
              <w:top w:val="nil"/>
              <w:left w:val="nil"/>
              <w:bottom w:val="single" w:sz="8" w:space="0" w:color="auto"/>
              <w:right w:val="single" w:sz="8" w:space="0" w:color="auto"/>
            </w:tcBorders>
          </w:tcPr>
          <w:p w14:paraId="75F9B75B" w14:textId="5FF10523" w:rsidR="00A75D60" w:rsidRPr="001B73BC" w:rsidRDefault="00A75D60" w:rsidP="00A75D60">
            <w:pPr>
              <w:rPr>
                <w:rFonts w:ascii="Times New Roman" w:hAnsi="Times New Roman"/>
              </w:rPr>
            </w:pPr>
            <w:r w:rsidRPr="001B73BC">
              <w:rPr>
                <w:rFonts w:ascii="Times New Roman" w:hAnsi="Times New Roman"/>
              </w:rPr>
              <w:t>Slot #14</w:t>
            </w:r>
          </w:p>
        </w:tc>
      </w:tr>
      <w:tr w:rsidR="00A75D60" w:rsidRPr="001B73BC" w14:paraId="573EC21A" w14:textId="07FC12F3" w:rsidTr="00A75D60">
        <w:trPr>
          <w:jc w:val="center"/>
        </w:trPr>
        <w:tc>
          <w:tcPr>
            <w:tcW w:w="1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B1319" w14:textId="77777777" w:rsidR="00A75D60" w:rsidRPr="001B73BC" w:rsidRDefault="00A75D60" w:rsidP="00A75D60">
            <w:pPr>
              <w:rPr>
                <w:rFonts w:ascii="Times New Roman" w:hAnsi="Times New Roman"/>
              </w:rPr>
            </w:pPr>
            <w:r w:rsidRPr="001B73BC">
              <w:rPr>
                <w:rFonts w:ascii="Times New Roman" w:hAnsi="Times New Roman"/>
              </w:rPr>
              <w:t>Slot # 10</w:t>
            </w:r>
          </w:p>
        </w:tc>
        <w:tc>
          <w:tcPr>
            <w:tcW w:w="1848" w:type="dxa"/>
            <w:tcBorders>
              <w:top w:val="nil"/>
              <w:left w:val="nil"/>
              <w:bottom w:val="single" w:sz="8" w:space="0" w:color="auto"/>
              <w:right w:val="single" w:sz="8" w:space="0" w:color="auto"/>
            </w:tcBorders>
            <w:tcMar>
              <w:top w:w="0" w:type="dxa"/>
              <w:left w:w="108" w:type="dxa"/>
              <w:bottom w:w="0" w:type="dxa"/>
              <w:right w:w="108" w:type="dxa"/>
            </w:tcMar>
            <w:hideMark/>
          </w:tcPr>
          <w:p w14:paraId="4C520E02" w14:textId="77777777" w:rsidR="00A75D60" w:rsidRPr="001B73BC" w:rsidRDefault="00A75D60" w:rsidP="00A75D60">
            <w:pPr>
              <w:jc w:val="center"/>
              <w:rPr>
                <w:rFonts w:ascii="Times New Roman" w:hAnsi="Times New Roman"/>
              </w:rPr>
            </w:pPr>
            <w:r w:rsidRPr="001B73BC">
              <w:rPr>
                <w:rFonts w:ascii="Times New Roman" w:hAnsi="Times New Roman"/>
              </w:rPr>
              <w:t>Slot #14</w:t>
            </w:r>
          </w:p>
        </w:tc>
        <w:tc>
          <w:tcPr>
            <w:tcW w:w="1849" w:type="dxa"/>
            <w:tcBorders>
              <w:top w:val="nil"/>
              <w:left w:val="nil"/>
              <w:bottom w:val="single" w:sz="8" w:space="0" w:color="auto"/>
              <w:right w:val="single" w:sz="8" w:space="0" w:color="auto"/>
            </w:tcBorders>
            <w:tcMar>
              <w:top w:w="0" w:type="dxa"/>
              <w:left w:w="108" w:type="dxa"/>
              <w:bottom w:w="0" w:type="dxa"/>
              <w:right w:w="108" w:type="dxa"/>
            </w:tcMar>
          </w:tcPr>
          <w:p w14:paraId="02F04975" w14:textId="6A2877C6" w:rsidR="00A75D60" w:rsidRPr="001B73BC" w:rsidRDefault="00A75D60" w:rsidP="00A75D60">
            <w:pPr>
              <w:rPr>
                <w:rFonts w:ascii="Times New Roman" w:hAnsi="Times New Roman"/>
              </w:rPr>
            </w:pPr>
            <w:r w:rsidRPr="001B73BC">
              <w:rPr>
                <w:rFonts w:ascii="Times New Roman" w:hAnsi="Times New Roman"/>
              </w:rPr>
              <w:t>Slot #13</w:t>
            </w:r>
          </w:p>
        </w:tc>
        <w:tc>
          <w:tcPr>
            <w:tcW w:w="1849" w:type="dxa"/>
            <w:tcBorders>
              <w:top w:val="nil"/>
              <w:left w:val="nil"/>
              <w:bottom w:val="single" w:sz="8" w:space="0" w:color="auto"/>
              <w:right w:val="single" w:sz="8" w:space="0" w:color="auto"/>
            </w:tcBorders>
          </w:tcPr>
          <w:p w14:paraId="6C6FB58A" w14:textId="223826FB" w:rsidR="00A75D60" w:rsidRPr="001B73BC" w:rsidRDefault="00A75D60" w:rsidP="00A75D60">
            <w:pPr>
              <w:rPr>
                <w:rFonts w:ascii="Times New Roman" w:hAnsi="Times New Roman"/>
              </w:rPr>
            </w:pPr>
            <w:r w:rsidRPr="001B73BC">
              <w:rPr>
                <w:rFonts w:ascii="Times New Roman" w:hAnsi="Times New Roman"/>
              </w:rPr>
              <w:t>Slot #14</w:t>
            </w:r>
          </w:p>
        </w:tc>
      </w:tr>
    </w:tbl>
    <w:p w14:paraId="1DA94CEC" w14:textId="77777777" w:rsidR="00042E91" w:rsidRDefault="00042E91" w:rsidP="00042E91"/>
    <w:p w14:paraId="02F8AC51" w14:textId="64FF97C6" w:rsidR="00042E91" w:rsidRPr="001B73BC" w:rsidRDefault="00042E91" w:rsidP="00042E91">
      <w:pPr>
        <w:jc w:val="both"/>
        <w:rPr>
          <w:rFonts w:ascii="Times New Roman" w:hAnsi="Times New Roman"/>
        </w:rPr>
      </w:pPr>
      <w:r w:rsidRPr="001B73BC">
        <w:rPr>
          <w:rFonts w:ascii="Times New Roman" w:hAnsi="Times New Roman"/>
        </w:rPr>
        <w:lastRenderedPageBreak/>
        <w:t>From Table 1, we can see that Option</w:t>
      </w:r>
      <w:r w:rsidR="00A75D60">
        <w:rPr>
          <w:rFonts w:ascii="Times New Roman" w:hAnsi="Times New Roman"/>
        </w:rPr>
        <w:t>#2</w:t>
      </w:r>
      <w:r w:rsidRPr="001B73BC">
        <w:rPr>
          <w:rFonts w:ascii="Times New Roman" w:hAnsi="Times New Roman"/>
        </w:rPr>
        <w:t xml:space="preserve"> is better than Option</w:t>
      </w:r>
      <w:r w:rsidR="00A75D60">
        <w:rPr>
          <w:rFonts w:ascii="Times New Roman" w:hAnsi="Times New Roman"/>
        </w:rPr>
        <w:t>#1</w:t>
      </w:r>
      <w:r w:rsidRPr="001B73BC">
        <w:rPr>
          <w:rFonts w:ascii="Times New Roman" w:hAnsi="Times New Roman"/>
        </w:rPr>
        <w:t xml:space="preserve"> in terms of latency. However, Option</w:t>
      </w:r>
      <w:r w:rsidR="00A75D60">
        <w:rPr>
          <w:rFonts w:ascii="Times New Roman" w:hAnsi="Times New Roman"/>
        </w:rPr>
        <w:t>#1</w:t>
      </w:r>
      <w:r w:rsidRPr="001B73BC">
        <w:rPr>
          <w:rFonts w:ascii="Times New Roman" w:hAnsi="Times New Roman"/>
        </w:rPr>
        <w:t xml:space="preserve"> is always </w:t>
      </w:r>
      <w:bookmarkStart w:id="3" w:name="_Hlk101775302"/>
      <w:r w:rsidRPr="001B73BC">
        <w:rPr>
          <w:rFonts w:ascii="Times New Roman" w:hAnsi="Times New Roman"/>
        </w:rPr>
        <w:t>similar or better than the legacy Rel-16 design</w:t>
      </w:r>
      <w:bookmarkEnd w:id="3"/>
      <w:r w:rsidRPr="001B73BC">
        <w:rPr>
          <w:rFonts w:ascii="Times New Roman" w:hAnsi="Times New Roman"/>
        </w:rPr>
        <w:t xml:space="preserve">. </w:t>
      </w:r>
    </w:p>
    <w:p w14:paraId="0F0406C9" w14:textId="77777777" w:rsidR="00042E91" w:rsidRPr="00417910" w:rsidRDefault="00042E91" w:rsidP="00417910">
      <w:pPr>
        <w:jc w:val="both"/>
        <w:textAlignment w:val="center"/>
        <w:rPr>
          <w:rFonts w:ascii="Times New Roman" w:hAnsi="Times New Roman"/>
          <w:lang w:eastAsia="en-GB"/>
        </w:rPr>
      </w:pPr>
    </w:p>
    <w:p w14:paraId="1797C17E" w14:textId="77777777" w:rsidR="00042E91" w:rsidRPr="004F73DD" w:rsidRDefault="00042E91" w:rsidP="00AD75D1">
      <w:pPr>
        <w:pStyle w:val="ListParagraph"/>
        <w:numPr>
          <w:ilvl w:val="0"/>
          <w:numId w:val="7"/>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Joint operation of PUCCH cell switching and PUCCH repetition is essential for PUCCH latency and reliability.</w:t>
      </w:r>
    </w:p>
    <w:p w14:paraId="78CD5CCE" w14:textId="0E5E468E" w:rsidR="004F73DD" w:rsidRDefault="004F73DD" w:rsidP="00AD75D1">
      <w:pPr>
        <w:pStyle w:val="ListParagraph"/>
        <w:numPr>
          <w:ilvl w:val="0"/>
          <w:numId w:val="7"/>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Option#1 for joint operation of PUCCH cell switching and PUCCH repetition (i.e., the PUCCH cell of the first repetition is applicable for all the PUCCH repetitions), is straightforward and can be adopted with minimum specification impact.</w:t>
      </w:r>
    </w:p>
    <w:p w14:paraId="51C57859" w14:textId="630B8808" w:rsidR="00E75F3B" w:rsidRPr="00E75F3B" w:rsidRDefault="00E75F3B" w:rsidP="00AD75D1">
      <w:pPr>
        <w:pStyle w:val="ListParagraph"/>
        <w:numPr>
          <w:ilvl w:val="0"/>
          <w:numId w:val="7"/>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 xml:space="preserve">Option#1 for joint operation of PUCCH cell switching and PUCCH repetition (i.e., the PUCCH cell of the first repetition is applicable for all the PUCCH repetitions), </w:t>
      </w:r>
      <w:r>
        <w:rPr>
          <w:rFonts w:ascii="Times New Roman" w:eastAsia="SimSun" w:hAnsi="Times New Roman" w:cs="Times New Roman"/>
          <w:b/>
          <w:i/>
          <w:lang w:val="en-GB" w:eastAsia="zh-CN"/>
        </w:rPr>
        <w:t xml:space="preserve">has </w:t>
      </w:r>
      <w:r w:rsidRPr="00A75D60">
        <w:rPr>
          <w:rFonts w:ascii="Times New Roman" w:eastAsia="SimSun" w:hAnsi="Times New Roman" w:cs="Times New Roman"/>
          <w:b/>
          <w:i/>
          <w:lang w:eastAsia="zh-CN"/>
        </w:rPr>
        <w:t xml:space="preserve">similar or better </w:t>
      </w:r>
      <w:r>
        <w:rPr>
          <w:rFonts w:ascii="Times New Roman" w:eastAsia="SimSun" w:hAnsi="Times New Roman" w:cs="Times New Roman"/>
          <w:b/>
          <w:i/>
          <w:lang w:val="en-GB" w:eastAsia="zh-CN"/>
        </w:rPr>
        <w:t xml:space="preserve">performance </w:t>
      </w:r>
      <w:r w:rsidRPr="00A75D60">
        <w:rPr>
          <w:rFonts w:ascii="Times New Roman" w:eastAsia="SimSun" w:hAnsi="Times New Roman" w:cs="Times New Roman"/>
          <w:b/>
          <w:i/>
          <w:lang w:eastAsia="zh-CN"/>
        </w:rPr>
        <w:t>than legacy R16 design</w:t>
      </w:r>
      <w:r w:rsidRPr="004F73DD">
        <w:rPr>
          <w:rFonts w:ascii="Times New Roman" w:eastAsia="SimSun" w:hAnsi="Times New Roman" w:cs="Times New Roman"/>
          <w:b/>
          <w:i/>
          <w:lang w:eastAsia="zh-CN"/>
        </w:rPr>
        <w:t>.</w:t>
      </w:r>
    </w:p>
    <w:p w14:paraId="796E420B" w14:textId="2AA81124" w:rsidR="004F73DD" w:rsidRDefault="004F73DD" w:rsidP="00AD75D1">
      <w:pPr>
        <w:pStyle w:val="ListParagraph"/>
        <w:numPr>
          <w:ilvl w:val="0"/>
          <w:numId w:val="7"/>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 xml:space="preserve">Option#2 for joint operation of PUCCH cell switching and PUCCH repetition (i.e., the PUCCH cell is determined separately for each PUCCH repetition), can be adopted </w:t>
      </w:r>
      <w:bookmarkStart w:id="4" w:name="_Hlk97844965"/>
      <w:r w:rsidRPr="004F73DD">
        <w:rPr>
          <w:rFonts w:ascii="Times New Roman" w:eastAsia="SimSun" w:hAnsi="Times New Roman" w:cs="Times New Roman"/>
          <w:b/>
          <w:i/>
          <w:lang w:eastAsia="zh-CN"/>
        </w:rPr>
        <w:t>with some restrictions to reduce the specification and implementation impact</w:t>
      </w:r>
      <w:bookmarkEnd w:id="4"/>
      <w:r w:rsidRPr="004F73DD">
        <w:rPr>
          <w:rFonts w:ascii="Times New Roman" w:eastAsia="SimSun" w:hAnsi="Times New Roman" w:cs="Times New Roman"/>
          <w:b/>
          <w:i/>
          <w:lang w:eastAsia="zh-CN"/>
        </w:rPr>
        <w:t>.</w:t>
      </w:r>
    </w:p>
    <w:p w14:paraId="70CCC840" w14:textId="415CE794" w:rsidR="00417910" w:rsidRPr="004F73DD" w:rsidRDefault="00417910" w:rsidP="001C69A3">
      <w:pPr>
        <w:jc w:val="both"/>
        <w:textAlignment w:val="center"/>
        <w:rPr>
          <w:rFonts w:ascii="Times New Roman" w:hAnsi="Times New Roman"/>
          <w:lang w:val="x-none" w:eastAsia="en-GB"/>
        </w:rPr>
      </w:pPr>
    </w:p>
    <w:p w14:paraId="60AD9DEB" w14:textId="1ADAB375" w:rsidR="009B25B6" w:rsidRPr="001B73BC" w:rsidRDefault="00072C48" w:rsidP="003B3A41">
      <w:pPr>
        <w:pStyle w:val="ListParagraph"/>
        <w:numPr>
          <w:ilvl w:val="0"/>
          <w:numId w:val="3"/>
        </w:numPr>
        <w:jc w:val="both"/>
        <w:rPr>
          <w:rFonts w:ascii="Times New Roman" w:hAnsi="Times New Roman" w:cs="Times New Roman"/>
          <w:b/>
          <w:i/>
          <w:lang w:val="en-AU" w:eastAsia="en-US"/>
        </w:rPr>
      </w:pPr>
      <w:r>
        <w:rPr>
          <w:rFonts w:ascii="Times New Roman" w:hAnsi="Times New Roman" w:cs="Times New Roman"/>
          <w:b/>
          <w:i/>
          <w:lang w:val="en-AU" w:eastAsia="en-US"/>
        </w:rPr>
        <w:t>S</w:t>
      </w:r>
      <w:r w:rsidR="009B25B6" w:rsidRPr="001B73BC">
        <w:rPr>
          <w:rFonts w:ascii="Times New Roman" w:hAnsi="Times New Roman" w:cs="Times New Roman"/>
          <w:b/>
          <w:i/>
          <w:lang w:val="en-AU" w:eastAsia="en-US"/>
        </w:rPr>
        <w:t xml:space="preserve">upport </w:t>
      </w:r>
      <w:r w:rsidRPr="004F73DD">
        <w:rPr>
          <w:rFonts w:ascii="Times New Roman" w:eastAsia="SimSun" w:hAnsi="Times New Roman" w:cs="Times New Roman"/>
          <w:b/>
          <w:i/>
          <w:lang w:eastAsia="zh-CN"/>
        </w:rPr>
        <w:t xml:space="preserve">Option#1 for </w:t>
      </w:r>
      <w:r>
        <w:rPr>
          <w:rFonts w:ascii="Times New Roman" w:eastAsia="SimSun" w:hAnsi="Times New Roman" w:cs="Times New Roman"/>
          <w:b/>
          <w:i/>
          <w:lang w:val="en-GB" w:eastAsia="zh-CN"/>
        </w:rPr>
        <w:t xml:space="preserve">the </w:t>
      </w:r>
      <w:r w:rsidRPr="004F73DD">
        <w:rPr>
          <w:rFonts w:ascii="Times New Roman" w:eastAsia="SimSun" w:hAnsi="Times New Roman" w:cs="Times New Roman"/>
          <w:b/>
          <w:i/>
          <w:lang w:eastAsia="zh-CN"/>
        </w:rPr>
        <w:t xml:space="preserve">joint operation </w:t>
      </w:r>
      <w:r>
        <w:rPr>
          <w:rFonts w:ascii="Times New Roman" w:eastAsia="SimSun" w:hAnsi="Times New Roman" w:cs="Times New Roman"/>
          <w:b/>
          <w:i/>
          <w:lang w:val="en-GB" w:eastAsia="zh-CN"/>
        </w:rPr>
        <w:t xml:space="preserve">between dynamic </w:t>
      </w:r>
      <w:r w:rsidRPr="004F73DD">
        <w:rPr>
          <w:rFonts w:ascii="Times New Roman" w:eastAsia="SimSun" w:hAnsi="Times New Roman" w:cs="Times New Roman"/>
          <w:b/>
          <w:i/>
          <w:lang w:eastAsia="zh-CN"/>
        </w:rPr>
        <w:t>PUCCH cell switching and PUCCH repetition</w:t>
      </w:r>
      <w:r w:rsidR="009B25B6" w:rsidRPr="001B73BC">
        <w:rPr>
          <w:rFonts w:ascii="Times New Roman" w:hAnsi="Times New Roman" w:cs="Times New Roman"/>
          <w:b/>
          <w:i/>
          <w:lang w:val="en-AU" w:eastAsia="en-US"/>
        </w:rPr>
        <w:t>:</w:t>
      </w:r>
    </w:p>
    <w:p w14:paraId="5074FB30" w14:textId="63F8CEB1" w:rsidR="009B25B6" w:rsidRPr="001B73BC" w:rsidRDefault="00072C48" w:rsidP="00AD75D1">
      <w:pPr>
        <w:pStyle w:val="ListParagraph"/>
        <w:numPr>
          <w:ilvl w:val="0"/>
          <w:numId w:val="5"/>
        </w:numPr>
        <w:textAlignment w:val="center"/>
        <w:rPr>
          <w:rFonts w:ascii="Times New Roman" w:hAnsi="Times New Roman" w:cs="Times New Roman"/>
          <w:b/>
          <w:i/>
          <w:lang w:val="en-AU" w:eastAsia="en-US"/>
        </w:rPr>
      </w:pPr>
      <w:r w:rsidRPr="004F73DD">
        <w:rPr>
          <w:rFonts w:ascii="Times New Roman" w:eastAsia="SimSun" w:hAnsi="Times New Roman" w:cs="Times New Roman"/>
          <w:b/>
          <w:i/>
          <w:lang w:eastAsia="zh-CN"/>
        </w:rPr>
        <w:t>the PUCCH cell of the first repetition is applicable for all the PUCCH repetitions</w:t>
      </w:r>
      <w:r w:rsidR="00A673C3">
        <w:rPr>
          <w:rFonts w:ascii="Times New Roman" w:eastAsia="SimSun" w:hAnsi="Times New Roman" w:cs="Times New Roman"/>
          <w:b/>
          <w:i/>
          <w:lang w:val="en-GB" w:eastAsia="zh-CN"/>
        </w:rPr>
        <w:t>.</w:t>
      </w:r>
    </w:p>
    <w:p w14:paraId="1E41824E" w14:textId="2F81CAA0" w:rsidR="001F5046" w:rsidRPr="003269B4" w:rsidRDefault="001F5046" w:rsidP="0051423F">
      <w:pPr>
        <w:pStyle w:val="Heading1"/>
        <w:jc w:val="both"/>
        <w:rPr>
          <w:lang w:val="en-US"/>
        </w:rPr>
      </w:pPr>
      <w:r w:rsidRPr="003269B4">
        <w:rPr>
          <w:lang w:val="en-US" w:eastAsia="zh-TW"/>
        </w:rPr>
        <w:t>Conclusion</w:t>
      </w:r>
    </w:p>
    <w:p w14:paraId="0C8C116E" w14:textId="2084549D" w:rsidR="004A2178" w:rsidRPr="00C70523" w:rsidRDefault="004002CE" w:rsidP="006748DE">
      <w:pPr>
        <w:spacing w:after="120"/>
        <w:jc w:val="both"/>
        <w:textAlignment w:val="center"/>
        <w:rPr>
          <w:rFonts w:ascii="Times New Roman" w:hAnsi="Times New Roman"/>
        </w:rPr>
      </w:pPr>
      <w:r w:rsidRPr="00C70523">
        <w:rPr>
          <w:rFonts w:ascii="Times New Roman" w:hAnsi="Times New Roman"/>
        </w:rPr>
        <w:t>In this contribution,</w:t>
      </w:r>
      <w:r w:rsidR="00AE382D">
        <w:rPr>
          <w:rFonts w:ascii="Times New Roman" w:hAnsi="Times New Roman"/>
        </w:rPr>
        <w:t xml:space="preserve"> we discussed the options for </w:t>
      </w:r>
      <w:r w:rsidR="00E70D13" w:rsidRPr="00E70D13">
        <w:rPr>
          <w:rFonts w:ascii="Times New Roman" w:hAnsi="Times New Roman"/>
        </w:rPr>
        <w:t>joint operation between PUCCH cell switching and PUCCH repetition</w:t>
      </w:r>
      <w:r w:rsidR="00E70D13">
        <w:rPr>
          <w:rFonts w:ascii="Times New Roman" w:hAnsi="Times New Roman"/>
        </w:rPr>
        <w:t>, and</w:t>
      </w:r>
      <w:r w:rsidR="000129EC" w:rsidRPr="00C70523">
        <w:rPr>
          <w:rFonts w:ascii="Times New Roman" w:hAnsi="Times New Roman"/>
        </w:rPr>
        <w:t xml:space="preserve"> we have </w:t>
      </w:r>
      <w:r w:rsidR="004A2178" w:rsidRPr="00C70523">
        <w:rPr>
          <w:rFonts w:ascii="Times New Roman" w:hAnsi="Times New Roman"/>
        </w:rPr>
        <w:t>the following</w:t>
      </w:r>
      <w:r w:rsidR="00AE382D">
        <w:rPr>
          <w:rFonts w:ascii="Times New Roman" w:hAnsi="Times New Roman"/>
        </w:rPr>
        <w:t xml:space="preserve"> observations and</w:t>
      </w:r>
      <w:r w:rsidR="00BB28F6" w:rsidRPr="00C70523">
        <w:rPr>
          <w:rFonts w:ascii="Times New Roman" w:hAnsi="Times New Roman"/>
        </w:rPr>
        <w:t xml:space="preserve"> </w:t>
      </w:r>
      <w:r w:rsidR="004A2178" w:rsidRPr="00C70523">
        <w:rPr>
          <w:rFonts w:ascii="Times New Roman" w:hAnsi="Times New Roman"/>
        </w:rPr>
        <w:t>proposal:</w:t>
      </w:r>
    </w:p>
    <w:p w14:paraId="3D0095B2" w14:textId="77777777" w:rsidR="00C70523" w:rsidRPr="004F73DD" w:rsidRDefault="00C70523" w:rsidP="00AD75D1">
      <w:pPr>
        <w:pStyle w:val="ListParagraph"/>
        <w:numPr>
          <w:ilvl w:val="0"/>
          <w:numId w:val="9"/>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Joint operation of PUCCH cell switching and PUCCH repetition is essential for PUCCH latency and reliability.</w:t>
      </w:r>
    </w:p>
    <w:p w14:paraId="5A7B972B" w14:textId="77777777" w:rsidR="00C70523" w:rsidRDefault="00C70523" w:rsidP="00AD75D1">
      <w:pPr>
        <w:pStyle w:val="ListParagraph"/>
        <w:numPr>
          <w:ilvl w:val="0"/>
          <w:numId w:val="9"/>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Option#1 for joint operation of PUCCH cell switching and PUCCH repetition (i.e., the PUCCH cell of the first repetition is applicable for all the PUCCH repetitions), is straightforward and can be adopted with minimum specification impact.</w:t>
      </w:r>
    </w:p>
    <w:p w14:paraId="52632DBA" w14:textId="77777777" w:rsidR="00C70523" w:rsidRPr="00E75F3B" w:rsidRDefault="00C70523" w:rsidP="00AD75D1">
      <w:pPr>
        <w:pStyle w:val="ListParagraph"/>
        <w:numPr>
          <w:ilvl w:val="0"/>
          <w:numId w:val="9"/>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 xml:space="preserve">Option#1 for joint operation of PUCCH cell switching and PUCCH repetition (i.e., the PUCCH cell of the first repetition is applicable for all the PUCCH repetitions), </w:t>
      </w:r>
      <w:r>
        <w:rPr>
          <w:rFonts w:ascii="Times New Roman" w:eastAsia="SimSun" w:hAnsi="Times New Roman" w:cs="Times New Roman"/>
          <w:b/>
          <w:i/>
          <w:lang w:val="en-GB" w:eastAsia="zh-CN"/>
        </w:rPr>
        <w:t xml:space="preserve">has </w:t>
      </w:r>
      <w:r w:rsidRPr="00A75D60">
        <w:rPr>
          <w:rFonts w:ascii="Times New Roman" w:eastAsia="SimSun" w:hAnsi="Times New Roman" w:cs="Times New Roman"/>
          <w:b/>
          <w:i/>
          <w:lang w:eastAsia="zh-CN"/>
        </w:rPr>
        <w:t xml:space="preserve">similar or better </w:t>
      </w:r>
      <w:r>
        <w:rPr>
          <w:rFonts w:ascii="Times New Roman" w:eastAsia="SimSun" w:hAnsi="Times New Roman" w:cs="Times New Roman"/>
          <w:b/>
          <w:i/>
          <w:lang w:val="en-GB" w:eastAsia="zh-CN"/>
        </w:rPr>
        <w:t xml:space="preserve">performance </w:t>
      </w:r>
      <w:r w:rsidRPr="00A75D60">
        <w:rPr>
          <w:rFonts w:ascii="Times New Roman" w:eastAsia="SimSun" w:hAnsi="Times New Roman" w:cs="Times New Roman"/>
          <w:b/>
          <w:i/>
          <w:lang w:eastAsia="zh-CN"/>
        </w:rPr>
        <w:t>than legacy R16 design</w:t>
      </w:r>
      <w:r w:rsidRPr="004F73DD">
        <w:rPr>
          <w:rFonts w:ascii="Times New Roman" w:eastAsia="SimSun" w:hAnsi="Times New Roman" w:cs="Times New Roman"/>
          <w:b/>
          <w:i/>
          <w:lang w:eastAsia="zh-CN"/>
        </w:rPr>
        <w:t>.</w:t>
      </w:r>
    </w:p>
    <w:p w14:paraId="41DE21FF" w14:textId="77777777" w:rsidR="00C70523" w:rsidRDefault="00C70523" w:rsidP="00AD75D1">
      <w:pPr>
        <w:pStyle w:val="ListParagraph"/>
        <w:numPr>
          <w:ilvl w:val="0"/>
          <w:numId w:val="9"/>
        </w:numPr>
        <w:spacing w:after="120" w:line="240" w:lineRule="auto"/>
        <w:contextualSpacing w:val="0"/>
        <w:jc w:val="both"/>
        <w:rPr>
          <w:rFonts w:ascii="Times New Roman" w:eastAsia="SimSun" w:hAnsi="Times New Roman" w:cs="Times New Roman"/>
          <w:b/>
          <w:i/>
          <w:lang w:eastAsia="zh-CN"/>
        </w:rPr>
      </w:pPr>
      <w:r w:rsidRPr="004F73DD">
        <w:rPr>
          <w:rFonts w:ascii="Times New Roman" w:eastAsia="SimSun" w:hAnsi="Times New Roman" w:cs="Times New Roman"/>
          <w:b/>
          <w:i/>
          <w:lang w:eastAsia="zh-CN"/>
        </w:rPr>
        <w:t>Option#2 for joint operation of PUCCH cell switching and PUCCH repetition (i.e., the PUCCH cell is determined separately for each PUCCH repetition), can be adopted with some restrictions to reduce the specification and implementation impact.</w:t>
      </w:r>
    </w:p>
    <w:p w14:paraId="60FED04D" w14:textId="77777777" w:rsidR="00C70523" w:rsidRPr="001B73BC" w:rsidRDefault="00C70523" w:rsidP="00AD75D1">
      <w:pPr>
        <w:pStyle w:val="ListParagraph"/>
        <w:numPr>
          <w:ilvl w:val="0"/>
          <w:numId w:val="8"/>
        </w:numPr>
        <w:jc w:val="both"/>
        <w:rPr>
          <w:rFonts w:ascii="Times New Roman" w:hAnsi="Times New Roman" w:cs="Times New Roman"/>
          <w:b/>
          <w:i/>
          <w:lang w:val="en-AU" w:eastAsia="en-US"/>
        </w:rPr>
      </w:pPr>
      <w:r>
        <w:rPr>
          <w:rFonts w:ascii="Times New Roman" w:hAnsi="Times New Roman" w:cs="Times New Roman"/>
          <w:b/>
          <w:i/>
          <w:lang w:val="en-AU" w:eastAsia="en-US"/>
        </w:rPr>
        <w:t>S</w:t>
      </w:r>
      <w:r w:rsidRPr="001B73BC">
        <w:rPr>
          <w:rFonts w:ascii="Times New Roman" w:hAnsi="Times New Roman" w:cs="Times New Roman"/>
          <w:b/>
          <w:i/>
          <w:lang w:val="en-AU" w:eastAsia="en-US"/>
        </w:rPr>
        <w:t xml:space="preserve">upport </w:t>
      </w:r>
      <w:r w:rsidRPr="004F73DD">
        <w:rPr>
          <w:rFonts w:ascii="Times New Roman" w:eastAsia="SimSun" w:hAnsi="Times New Roman" w:cs="Times New Roman"/>
          <w:b/>
          <w:i/>
          <w:lang w:eastAsia="zh-CN"/>
        </w:rPr>
        <w:t xml:space="preserve">Option#1 for </w:t>
      </w:r>
      <w:r>
        <w:rPr>
          <w:rFonts w:ascii="Times New Roman" w:eastAsia="SimSun" w:hAnsi="Times New Roman" w:cs="Times New Roman"/>
          <w:b/>
          <w:i/>
          <w:lang w:val="en-GB" w:eastAsia="zh-CN"/>
        </w:rPr>
        <w:t xml:space="preserve">the </w:t>
      </w:r>
      <w:r w:rsidRPr="004F73DD">
        <w:rPr>
          <w:rFonts w:ascii="Times New Roman" w:eastAsia="SimSun" w:hAnsi="Times New Roman" w:cs="Times New Roman"/>
          <w:b/>
          <w:i/>
          <w:lang w:eastAsia="zh-CN"/>
        </w:rPr>
        <w:t xml:space="preserve">joint operation </w:t>
      </w:r>
      <w:r>
        <w:rPr>
          <w:rFonts w:ascii="Times New Roman" w:eastAsia="SimSun" w:hAnsi="Times New Roman" w:cs="Times New Roman"/>
          <w:b/>
          <w:i/>
          <w:lang w:val="en-GB" w:eastAsia="zh-CN"/>
        </w:rPr>
        <w:t xml:space="preserve">between dynamic </w:t>
      </w:r>
      <w:r w:rsidRPr="004F73DD">
        <w:rPr>
          <w:rFonts w:ascii="Times New Roman" w:eastAsia="SimSun" w:hAnsi="Times New Roman" w:cs="Times New Roman"/>
          <w:b/>
          <w:i/>
          <w:lang w:eastAsia="zh-CN"/>
        </w:rPr>
        <w:t>PUCCH cell switching and PUCCH repetition</w:t>
      </w:r>
      <w:r w:rsidRPr="001B73BC">
        <w:rPr>
          <w:rFonts w:ascii="Times New Roman" w:hAnsi="Times New Roman" w:cs="Times New Roman"/>
          <w:b/>
          <w:i/>
          <w:lang w:val="en-AU" w:eastAsia="en-US"/>
        </w:rPr>
        <w:t>:</w:t>
      </w:r>
    </w:p>
    <w:p w14:paraId="2A8A1322" w14:textId="6528A96E" w:rsidR="00C70523" w:rsidRPr="001B73BC" w:rsidRDefault="00C70523" w:rsidP="00AD75D1">
      <w:pPr>
        <w:pStyle w:val="ListParagraph"/>
        <w:numPr>
          <w:ilvl w:val="0"/>
          <w:numId w:val="5"/>
        </w:numPr>
        <w:textAlignment w:val="center"/>
        <w:rPr>
          <w:rFonts w:ascii="Times New Roman" w:hAnsi="Times New Roman" w:cs="Times New Roman"/>
          <w:b/>
          <w:i/>
          <w:lang w:val="en-AU" w:eastAsia="en-US"/>
        </w:rPr>
      </w:pPr>
      <w:r w:rsidRPr="004F73DD">
        <w:rPr>
          <w:rFonts w:ascii="Times New Roman" w:eastAsia="SimSun" w:hAnsi="Times New Roman" w:cs="Times New Roman"/>
          <w:b/>
          <w:i/>
          <w:lang w:eastAsia="zh-CN"/>
        </w:rPr>
        <w:t>the PUCCH cell of the first repetition is applicable for all the PUCCH repetitions</w:t>
      </w:r>
      <w:r w:rsidR="00A673C3">
        <w:rPr>
          <w:rFonts w:ascii="Times New Roman" w:eastAsia="SimSun" w:hAnsi="Times New Roman" w:cs="Times New Roman"/>
          <w:b/>
          <w:i/>
          <w:lang w:val="en-GB" w:eastAsia="zh-CN"/>
        </w:rPr>
        <w:t>.</w:t>
      </w:r>
    </w:p>
    <w:p w14:paraId="3B838773" w14:textId="77777777" w:rsidR="001F5046" w:rsidRPr="003269B4" w:rsidRDefault="001F5046" w:rsidP="001F5046">
      <w:pPr>
        <w:pStyle w:val="Heading1"/>
        <w:jc w:val="both"/>
        <w:rPr>
          <w:lang w:val="en-US"/>
        </w:rPr>
      </w:pPr>
      <w:r w:rsidRPr="003269B4">
        <w:rPr>
          <w:rFonts w:hint="eastAsia"/>
          <w:lang w:val="en-US" w:eastAsia="zh-TW"/>
        </w:rPr>
        <w:t>References</w:t>
      </w:r>
    </w:p>
    <w:p w14:paraId="031A906D" w14:textId="611CEBE4" w:rsidR="009B25B6" w:rsidRPr="00A5396E" w:rsidRDefault="009B25B6" w:rsidP="00FF66B4">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5" w:name="_Ref101530397"/>
      <w:bookmarkStart w:id="6" w:name="_Ref16677548"/>
      <w:bookmarkStart w:id="7" w:name="_Ref534894790"/>
      <w:bookmarkStart w:id="8" w:name="_Ref481672677"/>
      <w:r w:rsidRPr="009B25B6">
        <w:rPr>
          <w:rFonts w:ascii="Times New Roman" w:hAnsi="Times New Roman"/>
          <w:sz w:val="20"/>
          <w:szCs w:val="20"/>
        </w:rPr>
        <w:t>R1-2200776</w:t>
      </w:r>
      <w:r w:rsidRPr="009B25B6">
        <w:rPr>
          <w:rFonts w:ascii="Times New Roman" w:hAnsi="Times New Roman"/>
          <w:sz w:val="20"/>
          <w:szCs w:val="20"/>
          <w:lang w:val="en-US"/>
        </w:rPr>
        <w:t xml:space="preserve"> “</w:t>
      </w:r>
      <w:r w:rsidRPr="009B25B6">
        <w:rPr>
          <w:rFonts w:ascii="Times New Roman" w:hAnsi="Times New Roman" w:cs="Times New Roman"/>
          <w:sz w:val="20"/>
          <w:szCs w:val="20"/>
          <w:lang w:val="en-US"/>
        </w:rPr>
        <w:t>Final moderator summary on HARQ-ACK feedback enhancements for NR Rel-17 URLLC/IIoT</w:t>
      </w:r>
      <w:r w:rsidRPr="009B25B6">
        <w:rPr>
          <w:rFonts w:ascii="Times New Roman" w:hAnsi="Times New Roman"/>
          <w:sz w:val="20"/>
          <w:szCs w:val="20"/>
          <w:lang w:val="en-US"/>
        </w:rPr>
        <w:t xml:space="preserve">” Nokia, </w:t>
      </w:r>
      <w:r w:rsidRPr="009B25B6">
        <w:rPr>
          <w:rFonts w:ascii="Times New Roman" w:hAnsi="Times New Roman"/>
          <w:sz w:val="20"/>
          <w:szCs w:val="20"/>
        </w:rPr>
        <w:t>3GPP TSG-RAN WG1 Meeting #107bis-e</w:t>
      </w:r>
      <w:r>
        <w:rPr>
          <w:rFonts w:ascii="Times New Roman" w:hAnsi="Times New Roman"/>
          <w:sz w:val="20"/>
          <w:szCs w:val="20"/>
          <w:lang w:val="en-GB"/>
        </w:rPr>
        <w:t>.</w:t>
      </w:r>
      <w:bookmarkEnd w:id="5"/>
      <w:r>
        <w:rPr>
          <w:rFonts w:ascii="Times New Roman" w:hAnsi="Times New Roman"/>
          <w:sz w:val="20"/>
          <w:szCs w:val="20"/>
          <w:lang w:val="en-GB"/>
        </w:rPr>
        <w:t xml:space="preserve"> </w:t>
      </w:r>
    </w:p>
    <w:p w14:paraId="15A6E558" w14:textId="04B83F5B" w:rsidR="00BA3EFF" w:rsidRPr="00C7132F" w:rsidRDefault="00A5396E" w:rsidP="00C7132F">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9" w:name="_Ref101530400"/>
      <w:r w:rsidRPr="00EF1509">
        <w:rPr>
          <w:rFonts w:ascii="Times New Roman" w:hAnsi="Times New Roman"/>
          <w:sz w:val="20"/>
          <w:szCs w:val="20"/>
        </w:rPr>
        <w:t>R1-2202774 “Final moderator summary on HARQ-ACK feedback enhancements for NR Rel-17 URLLC/IioT” Nokia, 3GPP TSG-RAN WG1 Meeting #108-e.</w:t>
      </w:r>
      <w:bookmarkEnd w:id="6"/>
      <w:bookmarkEnd w:id="7"/>
      <w:bookmarkEnd w:id="8"/>
      <w:bookmarkEnd w:id="9"/>
    </w:p>
    <w:sectPr w:rsidR="00BA3EFF" w:rsidRPr="00C713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8A21C" w14:textId="77777777" w:rsidR="0083399C" w:rsidRDefault="0083399C" w:rsidP="007C60BF">
      <w:r>
        <w:separator/>
      </w:r>
    </w:p>
  </w:endnote>
  <w:endnote w:type="continuationSeparator" w:id="0">
    <w:p w14:paraId="6E1C191D" w14:textId="77777777" w:rsidR="0083399C" w:rsidRDefault="0083399C" w:rsidP="007C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EBA20" w14:textId="77777777" w:rsidR="0083399C" w:rsidRDefault="0083399C" w:rsidP="007C60BF">
      <w:r>
        <w:separator/>
      </w:r>
    </w:p>
  </w:footnote>
  <w:footnote w:type="continuationSeparator" w:id="0">
    <w:p w14:paraId="7645E64C" w14:textId="77777777" w:rsidR="0083399C" w:rsidRDefault="0083399C" w:rsidP="007C6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6354"/>
    <w:multiLevelType w:val="hybridMultilevel"/>
    <w:tmpl w:val="26C4B02E"/>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2"/>
        <w:szCs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F20A1E"/>
    <w:multiLevelType w:val="hybridMultilevel"/>
    <w:tmpl w:val="30F48FD4"/>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FFFFFFFF">
      <w:start w:val="1"/>
      <w:numFmt w:val="bullet"/>
      <w:lvlText w:val=""/>
      <w:lvlJc w:val="left"/>
      <w:pPr>
        <w:ind w:left="0" w:firstLine="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266C15"/>
    <w:multiLevelType w:val="hybridMultilevel"/>
    <w:tmpl w:val="8C926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2116BE"/>
    <w:multiLevelType w:val="hybridMultilevel"/>
    <w:tmpl w:val="26C4B02E"/>
    <w:lvl w:ilvl="0" w:tplc="6060A0C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2"/>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3F0096"/>
    <w:multiLevelType w:val="hybridMultilevel"/>
    <w:tmpl w:val="7092E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415187E"/>
    <w:multiLevelType w:val="hybridMultilevel"/>
    <w:tmpl w:val="848A0A96"/>
    <w:lvl w:ilvl="0" w:tplc="6DC494DA">
      <w:start w:val="1"/>
      <w:numFmt w:val="bullet"/>
      <w:lvlText w:val="•"/>
      <w:lvlJc w:val="left"/>
      <w:pPr>
        <w:tabs>
          <w:tab w:val="num" w:pos="720"/>
        </w:tabs>
        <w:ind w:left="720" w:hanging="360"/>
      </w:pPr>
      <w:rPr>
        <w:rFonts w:ascii="Arial" w:hAnsi="Arial" w:cs="Times New Roman" w:hint="default"/>
      </w:rPr>
    </w:lvl>
    <w:lvl w:ilvl="1" w:tplc="E23A4A40">
      <w:start w:val="57"/>
      <w:numFmt w:val="bullet"/>
      <w:lvlText w:val="o"/>
      <w:lvlJc w:val="left"/>
      <w:pPr>
        <w:tabs>
          <w:tab w:val="num" w:pos="1440"/>
        </w:tabs>
        <w:ind w:left="1440" w:hanging="360"/>
      </w:pPr>
      <w:rPr>
        <w:rFonts w:ascii="Courier New" w:hAnsi="Courier New" w:cs="Times New Roman" w:hint="default"/>
      </w:rPr>
    </w:lvl>
    <w:lvl w:ilvl="2" w:tplc="09FC6426">
      <w:start w:val="1"/>
      <w:numFmt w:val="bullet"/>
      <w:lvlText w:val="•"/>
      <w:lvlJc w:val="left"/>
      <w:pPr>
        <w:tabs>
          <w:tab w:val="num" w:pos="2160"/>
        </w:tabs>
        <w:ind w:left="2160" w:hanging="360"/>
      </w:pPr>
      <w:rPr>
        <w:rFonts w:ascii="Arial" w:hAnsi="Arial" w:cs="Times New Roman" w:hint="default"/>
      </w:rPr>
    </w:lvl>
    <w:lvl w:ilvl="3" w:tplc="6214FD84">
      <w:start w:val="1"/>
      <w:numFmt w:val="bullet"/>
      <w:lvlText w:val="•"/>
      <w:lvlJc w:val="left"/>
      <w:pPr>
        <w:tabs>
          <w:tab w:val="num" w:pos="2880"/>
        </w:tabs>
        <w:ind w:left="2880" w:hanging="360"/>
      </w:pPr>
      <w:rPr>
        <w:rFonts w:ascii="Arial" w:hAnsi="Arial" w:cs="Times New Roman" w:hint="default"/>
      </w:rPr>
    </w:lvl>
    <w:lvl w:ilvl="4" w:tplc="3C54C7D0">
      <w:start w:val="1"/>
      <w:numFmt w:val="bullet"/>
      <w:lvlText w:val="•"/>
      <w:lvlJc w:val="left"/>
      <w:pPr>
        <w:tabs>
          <w:tab w:val="num" w:pos="3600"/>
        </w:tabs>
        <w:ind w:left="3600" w:hanging="360"/>
      </w:pPr>
      <w:rPr>
        <w:rFonts w:ascii="Arial" w:hAnsi="Arial" w:cs="Times New Roman" w:hint="default"/>
      </w:rPr>
    </w:lvl>
    <w:lvl w:ilvl="5" w:tplc="EAFEB95E">
      <w:start w:val="1"/>
      <w:numFmt w:val="bullet"/>
      <w:lvlText w:val="•"/>
      <w:lvlJc w:val="left"/>
      <w:pPr>
        <w:tabs>
          <w:tab w:val="num" w:pos="4320"/>
        </w:tabs>
        <w:ind w:left="4320" w:hanging="360"/>
      </w:pPr>
      <w:rPr>
        <w:rFonts w:ascii="Arial" w:hAnsi="Arial" w:cs="Times New Roman" w:hint="default"/>
      </w:rPr>
    </w:lvl>
    <w:lvl w:ilvl="6" w:tplc="0414C432">
      <w:start w:val="1"/>
      <w:numFmt w:val="bullet"/>
      <w:lvlText w:val="•"/>
      <w:lvlJc w:val="left"/>
      <w:pPr>
        <w:tabs>
          <w:tab w:val="num" w:pos="5040"/>
        </w:tabs>
        <w:ind w:left="5040" w:hanging="360"/>
      </w:pPr>
      <w:rPr>
        <w:rFonts w:ascii="Arial" w:hAnsi="Arial" w:cs="Times New Roman" w:hint="default"/>
      </w:rPr>
    </w:lvl>
    <w:lvl w:ilvl="7" w:tplc="6DE0CCF8">
      <w:start w:val="1"/>
      <w:numFmt w:val="bullet"/>
      <w:lvlText w:val="•"/>
      <w:lvlJc w:val="left"/>
      <w:pPr>
        <w:tabs>
          <w:tab w:val="num" w:pos="5760"/>
        </w:tabs>
        <w:ind w:left="5760" w:hanging="360"/>
      </w:pPr>
      <w:rPr>
        <w:rFonts w:ascii="Arial" w:hAnsi="Arial" w:cs="Times New Roman" w:hint="default"/>
      </w:rPr>
    </w:lvl>
    <w:lvl w:ilvl="8" w:tplc="DF2A09CE">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4"/>
  </w:num>
  <w:num w:numId="3">
    <w:abstractNumId w:val="5"/>
  </w:num>
  <w:num w:numId="4">
    <w:abstractNumId w:val="8"/>
  </w:num>
  <w:num w:numId="5">
    <w:abstractNumId w:val="7"/>
  </w:num>
  <w:num w:numId="6">
    <w:abstractNumId w:val="3"/>
  </w:num>
  <w:num w:numId="7">
    <w:abstractNumId w:val="6"/>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CD0"/>
    <w:rsid w:val="000072EE"/>
    <w:rsid w:val="000129EC"/>
    <w:rsid w:val="00017A87"/>
    <w:rsid w:val="00017DC8"/>
    <w:rsid w:val="0002284D"/>
    <w:rsid w:val="00025A86"/>
    <w:rsid w:val="000274E7"/>
    <w:rsid w:val="00031FCE"/>
    <w:rsid w:val="000360E4"/>
    <w:rsid w:val="000370BE"/>
    <w:rsid w:val="000415AD"/>
    <w:rsid w:val="00042E91"/>
    <w:rsid w:val="00043880"/>
    <w:rsid w:val="00044AC1"/>
    <w:rsid w:val="00051B7D"/>
    <w:rsid w:val="0005236A"/>
    <w:rsid w:val="000536C3"/>
    <w:rsid w:val="00057A19"/>
    <w:rsid w:val="000600E3"/>
    <w:rsid w:val="00061D04"/>
    <w:rsid w:val="00066AF3"/>
    <w:rsid w:val="000678BA"/>
    <w:rsid w:val="00071144"/>
    <w:rsid w:val="00071F81"/>
    <w:rsid w:val="00072C48"/>
    <w:rsid w:val="00073FD0"/>
    <w:rsid w:val="00076367"/>
    <w:rsid w:val="00076A9F"/>
    <w:rsid w:val="00080052"/>
    <w:rsid w:val="000811FD"/>
    <w:rsid w:val="00081F75"/>
    <w:rsid w:val="00082C8E"/>
    <w:rsid w:val="000849E0"/>
    <w:rsid w:val="00094AE2"/>
    <w:rsid w:val="000A1688"/>
    <w:rsid w:val="000A2C19"/>
    <w:rsid w:val="000B0092"/>
    <w:rsid w:val="000B7F2B"/>
    <w:rsid w:val="000C0916"/>
    <w:rsid w:val="000C3BA5"/>
    <w:rsid w:val="000D321F"/>
    <w:rsid w:val="000E54D9"/>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30CB"/>
    <w:rsid w:val="00155DB4"/>
    <w:rsid w:val="001575FD"/>
    <w:rsid w:val="00167080"/>
    <w:rsid w:val="001738B3"/>
    <w:rsid w:val="00180B84"/>
    <w:rsid w:val="00186FA2"/>
    <w:rsid w:val="00190AAE"/>
    <w:rsid w:val="00190BA0"/>
    <w:rsid w:val="001A2016"/>
    <w:rsid w:val="001A2CE7"/>
    <w:rsid w:val="001B1834"/>
    <w:rsid w:val="001B1BCE"/>
    <w:rsid w:val="001B48EA"/>
    <w:rsid w:val="001B5BE6"/>
    <w:rsid w:val="001B73BC"/>
    <w:rsid w:val="001C4FC8"/>
    <w:rsid w:val="001C69A3"/>
    <w:rsid w:val="001D0CB6"/>
    <w:rsid w:val="001D5F73"/>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6245"/>
    <w:rsid w:val="002274E1"/>
    <w:rsid w:val="00236F48"/>
    <w:rsid w:val="0024185A"/>
    <w:rsid w:val="002442FA"/>
    <w:rsid w:val="00254F96"/>
    <w:rsid w:val="00255976"/>
    <w:rsid w:val="00256914"/>
    <w:rsid w:val="00260301"/>
    <w:rsid w:val="002620EB"/>
    <w:rsid w:val="0026570D"/>
    <w:rsid w:val="00266DE8"/>
    <w:rsid w:val="0027031C"/>
    <w:rsid w:val="00273B51"/>
    <w:rsid w:val="0027630C"/>
    <w:rsid w:val="0028327C"/>
    <w:rsid w:val="00284FC0"/>
    <w:rsid w:val="00293651"/>
    <w:rsid w:val="002A05D2"/>
    <w:rsid w:val="002A15E8"/>
    <w:rsid w:val="002A4059"/>
    <w:rsid w:val="002A5A56"/>
    <w:rsid w:val="002B4402"/>
    <w:rsid w:val="002C0262"/>
    <w:rsid w:val="002C5F00"/>
    <w:rsid w:val="002D0DF6"/>
    <w:rsid w:val="002D130F"/>
    <w:rsid w:val="002D5B54"/>
    <w:rsid w:val="002E45B3"/>
    <w:rsid w:val="002E79E3"/>
    <w:rsid w:val="002F3389"/>
    <w:rsid w:val="002F3B5E"/>
    <w:rsid w:val="002F4EAA"/>
    <w:rsid w:val="002F63E3"/>
    <w:rsid w:val="002F7170"/>
    <w:rsid w:val="00301A7B"/>
    <w:rsid w:val="00304AD9"/>
    <w:rsid w:val="00307FAE"/>
    <w:rsid w:val="00310455"/>
    <w:rsid w:val="00314268"/>
    <w:rsid w:val="003142EE"/>
    <w:rsid w:val="00320D07"/>
    <w:rsid w:val="00325043"/>
    <w:rsid w:val="003269B4"/>
    <w:rsid w:val="003274C3"/>
    <w:rsid w:val="00333443"/>
    <w:rsid w:val="00336A76"/>
    <w:rsid w:val="00341609"/>
    <w:rsid w:val="003507C7"/>
    <w:rsid w:val="00351B78"/>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C4FC9"/>
    <w:rsid w:val="003C5F52"/>
    <w:rsid w:val="003C6F28"/>
    <w:rsid w:val="003D3BBB"/>
    <w:rsid w:val="003D6C82"/>
    <w:rsid w:val="003F15CD"/>
    <w:rsid w:val="003F6DAC"/>
    <w:rsid w:val="004002CE"/>
    <w:rsid w:val="00403535"/>
    <w:rsid w:val="00404194"/>
    <w:rsid w:val="004144AB"/>
    <w:rsid w:val="004150B3"/>
    <w:rsid w:val="00417910"/>
    <w:rsid w:val="00420D27"/>
    <w:rsid w:val="004222DE"/>
    <w:rsid w:val="00426259"/>
    <w:rsid w:val="00426D49"/>
    <w:rsid w:val="0043244C"/>
    <w:rsid w:val="004331C7"/>
    <w:rsid w:val="004332AA"/>
    <w:rsid w:val="0044150A"/>
    <w:rsid w:val="00441B06"/>
    <w:rsid w:val="00445D2B"/>
    <w:rsid w:val="0045194D"/>
    <w:rsid w:val="004575B9"/>
    <w:rsid w:val="0046418E"/>
    <w:rsid w:val="0046618E"/>
    <w:rsid w:val="004661AC"/>
    <w:rsid w:val="004664C8"/>
    <w:rsid w:val="00496621"/>
    <w:rsid w:val="00497F6F"/>
    <w:rsid w:val="004A1083"/>
    <w:rsid w:val="004A2178"/>
    <w:rsid w:val="004A3DC7"/>
    <w:rsid w:val="004A5D8C"/>
    <w:rsid w:val="004A5E7A"/>
    <w:rsid w:val="004B4FD1"/>
    <w:rsid w:val="004C0953"/>
    <w:rsid w:val="004C0BA8"/>
    <w:rsid w:val="004C22B3"/>
    <w:rsid w:val="004C37E5"/>
    <w:rsid w:val="004D52BA"/>
    <w:rsid w:val="004D7326"/>
    <w:rsid w:val="004F10B3"/>
    <w:rsid w:val="004F73DD"/>
    <w:rsid w:val="00500936"/>
    <w:rsid w:val="00504B7E"/>
    <w:rsid w:val="0051423F"/>
    <w:rsid w:val="00520050"/>
    <w:rsid w:val="0052026E"/>
    <w:rsid w:val="00520B2E"/>
    <w:rsid w:val="00521663"/>
    <w:rsid w:val="00525296"/>
    <w:rsid w:val="00531402"/>
    <w:rsid w:val="00534CD6"/>
    <w:rsid w:val="00534F48"/>
    <w:rsid w:val="00535064"/>
    <w:rsid w:val="00540635"/>
    <w:rsid w:val="00543234"/>
    <w:rsid w:val="00543F88"/>
    <w:rsid w:val="00545EF9"/>
    <w:rsid w:val="00547D91"/>
    <w:rsid w:val="00554D21"/>
    <w:rsid w:val="00555280"/>
    <w:rsid w:val="00557E5A"/>
    <w:rsid w:val="0056027B"/>
    <w:rsid w:val="00563788"/>
    <w:rsid w:val="00570A2B"/>
    <w:rsid w:val="00570DE1"/>
    <w:rsid w:val="005728D9"/>
    <w:rsid w:val="005770C3"/>
    <w:rsid w:val="005775D7"/>
    <w:rsid w:val="005778ED"/>
    <w:rsid w:val="005915DB"/>
    <w:rsid w:val="00592BAF"/>
    <w:rsid w:val="00594FD2"/>
    <w:rsid w:val="005A0837"/>
    <w:rsid w:val="005A0A4C"/>
    <w:rsid w:val="005A5EA5"/>
    <w:rsid w:val="005A6B84"/>
    <w:rsid w:val="005A70B0"/>
    <w:rsid w:val="005B4E86"/>
    <w:rsid w:val="005B50D8"/>
    <w:rsid w:val="005B5CF3"/>
    <w:rsid w:val="005B7D5E"/>
    <w:rsid w:val="005C0588"/>
    <w:rsid w:val="005C0B0C"/>
    <w:rsid w:val="005C2E1F"/>
    <w:rsid w:val="005D1DBE"/>
    <w:rsid w:val="005D32EF"/>
    <w:rsid w:val="005D50B6"/>
    <w:rsid w:val="005F0C98"/>
    <w:rsid w:val="005F6EEE"/>
    <w:rsid w:val="00602304"/>
    <w:rsid w:val="0060663D"/>
    <w:rsid w:val="00607368"/>
    <w:rsid w:val="00611074"/>
    <w:rsid w:val="00612AFE"/>
    <w:rsid w:val="00612B58"/>
    <w:rsid w:val="00615895"/>
    <w:rsid w:val="006173B2"/>
    <w:rsid w:val="006178AE"/>
    <w:rsid w:val="00617B41"/>
    <w:rsid w:val="00623792"/>
    <w:rsid w:val="00627155"/>
    <w:rsid w:val="006307C3"/>
    <w:rsid w:val="006310F6"/>
    <w:rsid w:val="006336CB"/>
    <w:rsid w:val="006345DE"/>
    <w:rsid w:val="00636A6C"/>
    <w:rsid w:val="00661B2E"/>
    <w:rsid w:val="00672CB6"/>
    <w:rsid w:val="00673286"/>
    <w:rsid w:val="006748DE"/>
    <w:rsid w:val="00674A28"/>
    <w:rsid w:val="00675A02"/>
    <w:rsid w:val="00680B48"/>
    <w:rsid w:val="006812FC"/>
    <w:rsid w:val="006814F1"/>
    <w:rsid w:val="00681D74"/>
    <w:rsid w:val="00684BE0"/>
    <w:rsid w:val="00687C1E"/>
    <w:rsid w:val="0069150D"/>
    <w:rsid w:val="00691DE8"/>
    <w:rsid w:val="0069626C"/>
    <w:rsid w:val="00697C2B"/>
    <w:rsid w:val="006A2D4C"/>
    <w:rsid w:val="006A341F"/>
    <w:rsid w:val="006A4EFB"/>
    <w:rsid w:val="006A4FFC"/>
    <w:rsid w:val="006A521B"/>
    <w:rsid w:val="006A5A94"/>
    <w:rsid w:val="006A66A0"/>
    <w:rsid w:val="006B15C5"/>
    <w:rsid w:val="006B366F"/>
    <w:rsid w:val="006C5CB2"/>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41A7"/>
    <w:rsid w:val="00745D4A"/>
    <w:rsid w:val="00746B1E"/>
    <w:rsid w:val="00755673"/>
    <w:rsid w:val="00755895"/>
    <w:rsid w:val="00756810"/>
    <w:rsid w:val="007571A1"/>
    <w:rsid w:val="007600AD"/>
    <w:rsid w:val="00762629"/>
    <w:rsid w:val="00764CE5"/>
    <w:rsid w:val="0076671C"/>
    <w:rsid w:val="00772F79"/>
    <w:rsid w:val="00775F57"/>
    <w:rsid w:val="007769D5"/>
    <w:rsid w:val="007803FB"/>
    <w:rsid w:val="00781B51"/>
    <w:rsid w:val="007834DC"/>
    <w:rsid w:val="00786A44"/>
    <w:rsid w:val="00794729"/>
    <w:rsid w:val="007A3335"/>
    <w:rsid w:val="007A3672"/>
    <w:rsid w:val="007A559C"/>
    <w:rsid w:val="007B2381"/>
    <w:rsid w:val="007B5D78"/>
    <w:rsid w:val="007B77CE"/>
    <w:rsid w:val="007C11C6"/>
    <w:rsid w:val="007C5C60"/>
    <w:rsid w:val="007C60BF"/>
    <w:rsid w:val="007C7B84"/>
    <w:rsid w:val="007D20AF"/>
    <w:rsid w:val="007F2B4E"/>
    <w:rsid w:val="007F76CD"/>
    <w:rsid w:val="00800D80"/>
    <w:rsid w:val="00805F91"/>
    <w:rsid w:val="00814164"/>
    <w:rsid w:val="008149EA"/>
    <w:rsid w:val="00820040"/>
    <w:rsid w:val="00824696"/>
    <w:rsid w:val="00827333"/>
    <w:rsid w:val="0083026A"/>
    <w:rsid w:val="0083091F"/>
    <w:rsid w:val="00832D6F"/>
    <w:rsid w:val="008337AD"/>
    <w:rsid w:val="0083399C"/>
    <w:rsid w:val="0084239A"/>
    <w:rsid w:val="00842E71"/>
    <w:rsid w:val="0084345D"/>
    <w:rsid w:val="00847E8D"/>
    <w:rsid w:val="00853FFB"/>
    <w:rsid w:val="008551E9"/>
    <w:rsid w:val="00860BF9"/>
    <w:rsid w:val="008665DA"/>
    <w:rsid w:val="00867DB8"/>
    <w:rsid w:val="00870870"/>
    <w:rsid w:val="008714B9"/>
    <w:rsid w:val="00871C57"/>
    <w:rsid w:val="00873ED0"/>
    <w:rsid w:val="00874DD4"/>
    <w:rsid w:val="00874F98"/>
    <w:rsid w:val="0088100B"/>
    <w:rsid w:val="00881CF3"/>
    <w:rsid w:val="0088430E"/>
    <w:rsid w:val="008915DA"/>
    <w:rsid w:val="00897853"/>
    <w:rsid w:val="008A0B5D"/>
    <w:rsid w:val="008B583C"/>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36C8"/>
    <w:rsid w:val="009047CE"/>
    <w:rsid w:val="00904D95"/>
    <w:rsid w:val="00905ED0"/>
    <w:rsid w:val="00913AD5"/>
    <w:rsid w:val="009169FA"/>
    <w:rsid w:val="0091761E"/>
    <w:rsid w:val="00920A30"/>
    <w:rsid w:val="00924504"/>
    <w:rsid w:val="00927ABB"/>
    <w:rsid w:val="00937C78"/>
    <w:rsid w:val="009406F8"/>
    <w:rsid w:val="00943AAA"/>
    <w:rsid w:val="00945E8E"/>
    <w:rsid w:val="0094666E"/>
    <w:rsid w:val="00946790"/>
    <w:rsid w:val="00950B61"/>
    <w:rsid w:val="00952893"/>
    <w:rsid w:val="00953510"/>
    <w:rsid w:val="009538EC"/>
    <w:rsid w:val="009539FE"/>
    <w:rsid w:val="009612D4"/>
    <w:rsid w:val="0096664B"/>
    <w:rsid w:val="00967D7B"/>
    <w:rsid w:val="0097031E"/>
    <w:rsid w:val="00971940"/>
    <w:rsid w:val="00973DA5"/>
    <w:rsid w:val="00980158"/>
    <w:rsid w:val="00997E95"/>
    <w:rsid w:val="009A0AD7"/>
    <w:rsid w:val="009A5F5F"/>
    <w:rsid w:val="009B25B6"/>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69B9"/>
    <w:rsid w:val="00A304A0"/>
    <w:rsid w:val="00A3449F"/>
    <w:rsid w:val="00A37AEC"/>
    <w:rsid w:val="00A42B40"/>
    <w:rsid w:val="00A52E7E"/>
    <w:rsid w:val="00A5396E"/>
    <w:rsid w:val="00A54311"/>
    <w:rsid w:val="00A60029"/>
    <w:rsid w:val="00A60886"/>
    <w:rsid w:val="00A60DE7"/>
    <w:rsid w:val="00A673C3"/>
    <w:rsid w:val="00A71E15"/>
    <w:rsid w:val="00A73E1C"/>
    <w:rsid w:val="00A75D60"/>
    <w:rsid w:val="00A847F2"/>
    <w:rsid w:val="00AA211F"/>
    <w:rsid w:val="00AB4B6C"/>
    <w:rsid w:val="00AB739B"/>
    <w:rsid w:val="00AC21B5"/>
    <w:rsid w:val="00AC3411"/>
    <w:rsid w:val="00AC3DD8"/>
    <w:rsid w:val="00AC738E"/>
    <w:rsid w:val="00AC7AC5"/>
    <w:rsid w:val="00AD23D6"/>
    <w:rsid w:val="00AD751C"/>
    <w:rsid w:val="00AD75D1"/>
    <w:rsid w:val="00AD7922"/>
    <w:rsid w:val="00AE1896"/>
    <w:rsid w:val="00AE382D"/>
    <w:rsid w:val="00AE38F1"/>
    <w:rsid w:val="00AF3572"/>
    <w:rsid w:val="00AF38B9"/>
    <w:rsid w:val="00B02275"/>
    <w:rsid w:val="00B12A41"/>
    <w:rsid w:val="00B15C6D"/>
    <w:rsid w:val="00B16228"/>
    <w:rsid w:val="00B21987"/>
    <w:rsid w:val="00B22821"/>
    <w:rsid w:val="00B23803"/>
    <w:rsid w:val="00B2496F"/>
    <w:rsid w:val="00B30509"/>
    <w:rsid w:val="00B30C38"/>
    <w:rsid w:val="00B32DE8"/>
    <w:rsid w:val="00B36747"/>
    <w:rsid w:val="00B43B9E"/>
    <w:rsid w:val="00B54455"/>
    <w:rsid w:val="00B6276D"/>
    <w:rsid w:val="00B649D5"/>
    <w:rsid w:val="00B65AE6"/>
    <w:rsid w:val="00B65E81"/>
    <w:rsid w:val="00B66800"/>
    <w:rsid w:val="00B70EC8"/>
    <w:rsid w:val="00B74ABF"/>
    <w:rsid w:val="00B76C06"/>
    <w:rsid w:val="00B85C66"/>
    <w:rsid w:val="00B8714F"/>
    <w:rsid w:val="00B90C36"/>
    <w:rsid w:val="00B90E52"/>
    <w:rsid w:val="00B9313A"/>
    <w:rsid w:val="00B9385F"/>
    <w:rsid w:val="00B97E99"/>
    <w:rsid w:val="00BA22C5"/>
    <w:rsid w:val="00BA3545"/>
    <w:rsid w:val="00BA3EFF"/>
    <w:rsid w:val="00BA4A36"/>
    <w:rsid w:val="00BA64BF"/>
    <w:rsid w:val="00BB090C"/>
    <w:rsid w:val="00BB1E3B"/>
    <w:rsid w:val="00BB28F6"/>
    <w:rsid w:val="00BB6DF9"/>
    <w:rsid w:val="00BC0821"/>
    <w:rsid w:val="00BC58FC"/>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443B7"/>
    <w:rsid w:val="00C514D0"/>
    <w:rsid w:val="00C52728"/>
    <w:rsid w:val="00C56835"/>
    <w:rsid w:val="00C60DA3"/>
    <w:rsid w:val="00C70523"/>
    <w:rsid w:val="00C7132F"/>
    <w:rsid w:val="00C75D03"/>
    <w:rsid w:val="00C76835"/>
    <w:rsid w:val="00C900C7"/>
    <w:rsid w:val="00C937F9"/>
    <w:rsid w:val="00C967FB"/>
    <w:rsid w:val="00C97301"/>
    <w:rsid w:val="00C97D62"/>
    <w:rsid w:val="00CA37BA"/>
    <w:rsid w:val="00CA3B5F"/>
    <w:rsid w:val="00CA3B60"/>
    <w:rsid w:val="00CA658B"/>
    <w:rsid w:val="00CB02E3"/>
    <w:rsid w:val="00CB08AB"/>
    <w:rsid w:val="00CB2237"/>
    <w:rsid w:val="00CB4422"/>
    <w:rsid w:val="00CC1A42"/>
    <w:rsid w:val="00CC3773"/>
    <w:rsid w:val="00CC6B15"/>
    <w:rsid w:val="00CD005A"/>
    <w:rsid w:val="00CD4A4D"/>
    <w:rsid w:val="00CD5140"/>
    <w:rsid w:val="00CD54BC"/>
    <w:rsid w:val="00CD558A"/>
    <w:rsid w:val="00CF4948"/>
    <w:rsid w:val="00CF543C"/>
    <w:rsid w:val="00D000DE"/>
    <w:rsid w:val="00D07F56"/>
    <w:rsid w:val="00D10B51"/>
    <w:rsid w:val="00D1454D"/>
    <w:rsid w:val="00D24ADF"/>
    <w:rsid w:val="00D30043"/>
    <w:rsid w:val="00D36877"/>
    <w:rsid w:val="00D415B0"/>
    <w:rsid w:val="00D41D0B"/>
    <w:rsid w:val="00D42AAC"/>
    <w:rsid w:val="00D435AD"/>
    <w:rsid w:val="00D4538D"/>
    <w:rsid w:val="00D56EE7"/>
    <w:rsid w:val="00D57C34"/>
    <w:rsid w:val="00D6445B"/>
    <w:rsid w:val="00D80A46"/>
    <w:rsid w:val="00D84248"/>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E29"/>
    <w:rsid w:val="00DE7504"/>
    <w:rsid w:val="00DF250F"/>
    <w:rsid w:val="00DF7357"/>
    <w:rsid w:val="00E00AC2"/>
    <w:rsid w:val="00E0248F"/>
    <w:rsid w:val="00E02FEC"/>
    <w:rsid w:val="00E05EC6"/>
    <w:rsid w:val="00E077A9"/>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61F22"/>
    <w:rsid w:val="00E67293"/>
    <w:rsid w:val="00E6778A"/>
    <w:rsid w:val="00E706FB"/>
    <w:rsid w:val="00E70D13"/>
    <w:rsid w:val="00E7193F"/>
    <w:rsid w:val="00E7388D"/>
    <w:rsid w:val="00E75F3B"/>
    <w:rsid w:val="00E7655A"/>
    <w:rsid w:val="00E8447C"/>
    <w:rsid w:val="00E850B1"/>
    <w:rsid w:val="00E90D91"/>
    <w:rsid w:val="00E90DD8"/>
    <w:rsid w:val="00E92504"/>
    <w:rsid w:val="00E927DE"/>
    <w:rsid w:val="00E92D7B"/>
    <w:rsid w:val="00E97A72"/>
    <w:rsid w:val="00EB0C9A"/>
    <w:rsid w:val="00EB0CD0"/>
    <w:rsid w:val="00EC335F"/>
    <w:rsid w:val="00EC451C"/>
    <w:rsid w:val="00EC5F19"/>
    <w:rsid w:val="00ED13DD"/>
    <w:rsid w:val="00ED21EB"/>
    <w:rsid w:val="00ED2622"/>
    <w:rsid w:val="00ED3CA0"/>
    <w:rsid w:val="00ED6E27"/>
    <w:rsid w:val="00EE0426"/>
    <w:rsid w:val="00EE103F"/>
    <w:rsid w:val="00EE16DC"/>
    <w:rsid w:val="00EE4B26"/>
    <w:rsid w:val="00EF1509"/>
    <w:rsid w:val="00EF6505"/>
    <w:rsid w:val="00F05EF5"/>
    <w:rsid w:val="00F0785D"/>
    <w:rsid w:val="00F213C2"/>
    <w:rsid w:val="00F2595B"/>
    <w:rsid w:val="00F2678B"/>
    <w:rsid w:val="00F32681"/>
    <w:rsid w:val="00F34153"/>
    <w:rsid w:val="00F40880"/>
    <w:rsid w:val="00F4705B"/>
    <w:rsid w:val="00F479F8"/>
    <w:rsid w:val="00F51F41"/>
    <w:rsid w:val="00F51F79"/>
    <w:rsid w:val="00F567D3"/>
    <w:rsid w:val="00F57172"/>
    <w:rsid w:val="00F626F4"/>
    <w:rsid w:val="00F63C17"/>
    <w:rsid w:val="00F64E0C"/>
    <w:rsid w:val="00F66154"/>
    <w:rsid w:val="00F72972"/>
    <w:rsid w:val="00F73D17"/>
    <w:rsid w:val="00F75AC8"/>
    <w:rsid w:val="00F86DFE"/>
    <w:rsid w:val="00F93175"/>
    <w:rsid w:val="00F95E7E"/>
    <w:rsid w:val="00FA0032"/>
    <w:rsid w:val="00FA1A61"/>
    <w:rsid w:val="00FB5E75"/>
    <w:rsid w:val="00FC0202"/>
    <w:rsid w:val="00FC2211"/>
    <w:rsid w:val="00FC23E8"/>
    <w:rsid w:val="00FC2C80"/>
    <w:rsid w:val="00FC6888"/>
    <w:rsid w:val="00FC744C"/>
    <w:rsid w:val="00FD6B63"/>
    <w:rsid w:val="00FE089A"/>
    <w:rsid w:val="00FE1000"/>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lang w:eastAsia="zh-TW"/>
    </w:rPr>
  </w:style>
  <w:style w:type="character" w:customStyle="1" w:styleId="Heading7Char">
    <w:name w:val="Heading 7 Char"/>
    <w:basedOn w:val="DefaultParagraphFont"/>
    <w:link w:val="Heading7"/>
    <w:rsid w:val="001F5046"/>
    <w:rPr>
      <w:rFonts w:ascii="Arial" w:eastAsia="PMingLiU" w:hAnsi="Arial" w:cs="Times New Roman"/>
      <w:lang w:eastAsia="zh-TW"/>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35"/>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 w:type="character" w:styleId="Hyperlink">
    <w:name w:val="Hyperlink"/>
    <w:basedOn w:val="DefaultParagraphFont"/>
    <w:uiPriority w:val="99"/>
    <w:unhideWhenUsed/>
    <w:rsid w:val="000E54D9"/>
    <w:rPr>
      <w:color w:val="0563C1" w:themeColor="hyperlink"/>
      <w:u w:val="single"/>
    </w:rPr>
  </w:style>
  <w:style w:type="paragraph" w:styleId="Footer">
    <w:name w:val="footer"/>
    <w:basedOn w:val="Normal"/>
    <w:link w:val="FooterChar"/>
    <w:uiPriority w:val="99"/>
    <w:unhideWhenUsed/>
    <w:rsid w:val="007C60BF"/>
    <w:pPr>
      <w:tabs>
        <w:tab w:val="center" w:pos="4513"/>
        <w:tab w:val="right" w:pos="9026"/>
      </w:tabs>
    </w:pPr>
  </w:style>
  <w:style w:type="character" w:customStyle="1" w:styleId="FooterChar">
    <w:name w:val="Footer Char"/>
    <w:basedOn w:val="DefaultParagraphFont"/>
    <w:link w:val="Footer"/>
    <w:uiPriority w:val="99"/>
    <w:rsid w:val="007C60BF"/>
    <w:rPr>
      <w:rFonts w:ascii="Calibri" w:eastAsia="PMingLiU" w:hAnsi="Calibri" w:cs="Times New Roman"/>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361">
      <w:bodyDiv w:val="1"/>
      <w:marLeft w:val="0"/>
      <w:marRight w:val="0"/>
      <w:marTop w:val="0"/>
      <w:marBottom w:val="0"/>
      <w:divBdr>
        <w:top w:val="none" w:sz="0" w:space="0" w:color="auto"/>
        <w:left w:val="none" w:sz="0" w:space="0" w:color="auto"/>
        <w:bottom w:val="none" w:sz="0" w:space="0" w:color="auto"/>
        <w:right w:val="none" w:sz="0" w:space="0" w:color="auto"/>
      </w:divBdr>
      <w:divsChild>
        <w:div w:id="1030837169">
          <w:marLeft w:val="1267"/>
          <w:marRight w:val="0"/>
          <w:marTop w:val="180"/>
          <w:marBottom w:val="0"/>
          <w:divBdr>
            <w:top w:val="none" w:sz="0" w:space="0" w:color="auto"/>
            <w:left w:val="none" w:sz="0" w:space="0" w:color="auto"/>
            <w:bottom w:val="none" w:sz="0" w:space="0" w:color="auto"/>
            <w:right w:val="none" w:sz="0" w:space="0" w:color="auto"/>
          </w:divBdr>
        </w:div>
        <w:div w:id="1888762159">
          <w:marLeft w:val="1267"/>
          <w:marRight w:val="0"/>
          <w:marTop w:val="180"/>
          <w:marBottom w:val="0"/>
          <w:divBdr>
            <w:top w:val="none" w:sz="0" w:space="0" w:color="auto"/>
            <w:left w:val="none" w:sz="0" w:space="0" w:color="auto"/>
            <w:bottom w:val="none" w:sz="0" w:space="0" w:color="auto"/>
            <w:right w:val="none" w:sz="0" w:space="0" w:color="auto"/>
          </w:divBdr>
        </w:div>
        <w:div w:id="1413742598">
          <w:marLeft w:val="1699"/>
          <w:marRight w:val="0"/>
          <w:marTop w:val="120"/>
          <w:marBottom w:val="0"/>
          <w:divBdr>
            <w:top w:val="none" w:sz="0" w:space="0" w:color="auto"/>
            <w:left w:val="none" w:sz="0" w:space="0" w:color="auto"/>
            <w:bottom w:val="none" w:sz="0" w:space="0" w:color="auto"/>
            <w:right w:val="none" w:sz="0" w:space="0" w:color="auto"/>
          </w:divBdr>
        </w:div>
        <w:div w:id="171646428">
          <w:marLeft w:val="1267"/>
          <w:marRight w:val="0"/>
          <w:marTop w:val="180"/>
          <w:marBottom w:val="0"/>
          <w:divBdr>
            <w:top w:val="none" w:sz="0" w:space="0" w:color="auto"/>
            <w:left w:val="none" w:sz="0" w:space="0" w:color="auto"/>
            <w:bottom w:val="none" w:sz="0" w:space="0" w:color="auto"/>
            <w:right w:val="none" w:sz="0" w:space="0" w:color="auto"/>
          </w:divBdr>
        </w:div>
      </w:divsChild>
    </w:div>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4589734">
      <w:bodyDiv w:val="1"/>
      <w:marLeft w:val="0"/>
      <w:marRight w:val="0"/>
      <w:marTop w:val="0"/>
      <w:marBottom w:val="0"/>
      <w:divBdr>
        <w:top w:val="none" w:sz="0" w:space="0" w:color="auto"/>
        <w:left w:val="none" w:sz="0" w:space="0" w:color="auto"/>
        <w:bottom w:val="none" w:sz="0" w:space="0" w:color="auto"/>
        <w:right w:val="none" w:sz="0" w:space="0" w:color="auto"/>
      </w:divBdr>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14081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6803388">
      <w:bodyDiv w:val="1"/>
      <w:marLeft w:val="0"/>
      <w:marRight w:val="0"/>
      <w:marTop w:val="0"/>
      <w:marBottom w:val="0"/>
      <w:divBdr>
        <w:top w:val="none" w:sz="0" w:space="0" w:color="auto"/>
        <w:left w:val="none" w:sz="0" w:space="0" w:color="auto"/>
        <w:bottom w:val="none" w:sz="0" w:space="0" w:color="auto"/>
        <w:right w:val="none" w:sz="0" w:space="0" w:color="auto"/>
      </w:divBdr>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493224070">
      <w:bodyDiv w:val="1"/>
      <w:marLeft w:val="0"/>
      <w:marRight w:val="0"/>
      <w:marTop w:val="0"/>
      <w:marBottom w:val="0"/>
      <w:divBdr>
        <w:top w:val="none" w:sz="0" w:space="0" w:color="auto"/>
        <w:left w:val="none" w:sz="0" w:space="0" w:color="auto"/>
        <w:bottom w:val="none" w:sz="0" w:space="0" w:color="auto"/>
        <w:right w:val="none" w:sz="0" w:space="0" w:color="auto"/>
      </w:divBdr>
      <w:divsChild>
        <w:div w:id="2009289254">
          <w:marLeft w:val="1627"/>
          <w:marRight w:val="0"/>
          <w:marTop w:val="72"/>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19662450">
      <w:bodyDiv w:val="1"/>
      <w:marLeft w:val="0"/>
      <w:marRight w:val="0"/>
      <w:marTop w:val="0"/>
      <w:marBottom w:val="0"/>
      <w:divBdr>
        <w:top w:val="none" w:sz="0" w:space="0" w:color="auto"/>
        <w:left w:val="none" w:sz="0" w:space="0" w:color="auto"/>
        <w:bottom w:val="none" w:sz="0" w:space="0" w:color="auto"/>
        <w:right w:val="none" w:sz="0" w:space="0" w:color="auto"/>
      </w:divBdr>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72588450">
      <w:bodyDiv w:val="1"/>
      <w:marLeft w:val="0"/>
      <w:marRight w:val="0"/>
      <w:marTop w:val="0"/>
      <w:marBottom w:val="0"/>
      <w:divBdr>
        <w:top w:val="none" w:sz="0" w:space="0" w:color="auto"/>
        <w:left w:val="none" w:sz="0" w:space="0" w:color="auto"/>
        <w:bottom w:val="none" w:sz="0" w:space="0" w:color="auto"/>
        <w:right w:val="none" w:sz="0" w:space="0" w:color="auto"/>
      </w:divBdr>
      <w:divsChild>
        <w:div w:id="1594583805">
          <w:marLeft w:val="806"/>
          <w:marRight w:val="0"/>
          <w:marTop w:val="240"/>
          <w:marBottom w:val="0"/>
          <w:divBdr>
            <w:top w:val="none" w:sz="0" w:space="0" w:color="auto"/>
            <w:left w:val="none" w:sz="0" w:space="0" w:color="auto"/>
            <w:bottom w:val="none" w:sz="0" w:space="0" w:color="auto"/>
            <w:right w:val="none" w:sz="0" w:space="0" w:color="auto"/>
          </w:divBdr>
        </w:div>
      </w:divsChild>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29948493">
      <w:bodyDiv w:val="1"/>
      <w:marLeft w:val="0"/>
      <w:marRight w:val="0"/>
      <w:marTop w:val="0"/>
      <w:marBottom w:val="0"/>
      <w:divBdr>
        <w:top w:val="none" w:sz="0" w:space="0" w:color="auto"/>
        <w:left w:val="none" w:sz="0" w:space="0" w:color="auto"/>
        <w:bottom w:val="none" w:sz="0" w:space="0" w:color="auto"/>
        <w:right w:val="none" w:sz="0" w:space="0" w:color="auto"/>
      </w:divBdr>
    </w:div>
    <w:div w:id="831943031">
      <w:bodyDiv w:val="1"/>
      <w:marLeft w:val="0"/>
      <w:marRight w:val="0"/>
      <w:marTop w:val="0"/>
      <w:marBottom w:val="0"/>
      <w:divBdr>
        <w:top w:val="none" w:sz="0" w:space="0" w:color="auto"/>
        <w:left w:val="none" w:sz="0" w:space="0" w:color="auto"/>
        <w:bottom w:val="none" w:sz="0" w:space="0" w:color="auto"/>
        <w:right w:val="none" w:sz="0" w:space="0" w:color="auto"/>
      </w:divBdr>
      <w:divsChild>
        <w:div w:id="1531798456">
          <w:marLeft w:val="1195"/>
          <w:marRight w:val="0"/>
          <w:marTop w:val="72"/>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1651581">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78789652">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15240772">
      <w:bodyDiv w:val="1"/>
      <w:marLeft w:val="0"/>
      <w:marRight w:val="0"/>
      <w:marTop w:val="0"/>
      <w:marBottom w:val="0"/>
      <w:divBdr>
        <w:top w:val="none" w:sz="0" w:space="0" w:color="auto"/>
        <w:left w:val="none" w:sz="0" w:space="0" w:color="auto"/>
        <w:bottom w:val="none" w:sz="0" w:space="0" w:color="auto"/>
        <w:right w:val="none" w:sz="0" w:space="0" w:color="auto"/>
      </w:divBdr>
      <w:divsChild>
        <w:div w:id="1316568051">
          <w:marLeft w:val="878"/>
          <w:marRight w:val="0"/>
          <w:marTop w:val="72"/>
          <w:marBottom w:val="0"/>
          <w:divBdr>
            <w:top w:val="none" w:sz="0" w:space="0" w:color="auto"/>
            <w:left w:val="none" w:sz="0" w:space="0" w:color="auto"/>
            <w:bottom w:val="none" w:sz="0" w:space="0" w:color="auto"/>
            <w:right w:val="none" w:sz="0" w:space="0" w:color="auto"/>
          </w:divBdr>
        </w:div>
        <w:div w:id="1238855349">
          <w:marLeft w:val="878"/>
          <w:marRight w:val="0"/>
          <w:marTop w:val="72"/>
          <w:marBottom w:val="0"/>
          <w:divBdr>
            <w:top w:val="none" w:sz="0" w:space="0" w:color="auto"/>
            <w:left w:val="none" w:sz="0" w:space="0" w:color="auto"/>
            <w:bottom w:val="none" w:sz="0" w:space="0" w:color="auto"/>
            <w:right w:val="none" w:sz="0" w:space="0" w:color="auto"/>
          </w:divBdr>
        </w:div>
      </w:divsChild>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00266782">
      <w:bodyDiv w:val="1"/>
      <w:marLeft w:val="0"/>
      <w:marRight w:val="0"/>
      <w:marTop w:val="0"/>
      <w:marBottom w:val="0"/>
      <w:divBdr>
        <w:top w:val="none" w:sz="0" w:space="0" w:color="auto"/>
        <w:left w:val="none" w:sz="0" w:space="0" w:color="auto"/>
        <w:bottom w:val="none" w:sz="0" w:space="0" w:color="auto"/>
        <w:right w:val="none" w:sz="0" w:space="0" w:color="auto"/>
      </w:divBdr>
      <w:divsChild>
        <w:div w:id="1198661384">
          <w:marLeft w:val="806"/>
          <w:marRight w:val="0"/>
          <w:marTop w:val="240"/>
          <w:marBottom w:val="0"/>
          <w:divBdr>
            <w:top w:val="none" w:sz="0" w:space="0" w:color="auto"/>
            <w:left w:val="none" w:sz="0" w:space="0" w:color="auto"/>
            <w:bottom w:val="none" w:sz="0" w:space="0" w:color="auto"/>
            <w:right w:val="none" w:sz="0" w:space="0" w:color="auto"/>
          </w:divBdr>
        </w:div>
        <w:div w:id="1340158067">
          <w:marLeft w:val="1267"/>
          <w:marRight w:val="0"/>
          <w:marTop w:val="180"/>
          <w:marBottom w:val="0"/>
          <w:divBdr>
            <w:top w:val="none" w:sz="0" w:space="0" w:color="auto"/>
            <w:left w:val="none" w:sz="0" w:space="0" w:color="auto"/>
            <w:bottom w:val="none" w:sz="0" w:space="0" w:color="auto"/>
            <w:right w:val="none" w:sz="0" w:space="0" w:color="auto"/>
          </w:divBdr>
        </w:div>
        <w:div w:id="1177888298">
          <w:marLeft w:val="806"/>
          <w:marRight w:val="0"/>
          <w:marTop w:val="240"/>
          <w:marBottom w:val="0"/>
          <w:divBdr>
            <w:top w:val="none" w:sz="0" w:space="0" w:color="auto"/>
            <w:left w:val="none" w:sz="0" w:space="0" w:color="auto"/>
            <w:bottom w:val="none" w:sz="0" w:space="0" w:color="auto"/>
            <w:right w:val="none" w:sz="0" w:space="0" w:color="auto"/>
          </w:divBdr>
        </w:div>
        <w:div w:id="116721402">
          <w:marLeft w:val="806"/>
          <w:marRight w:val="0"/>
          <w:marTop w:val="240"/>
          <w:marBottom w:val="0"/>
          <w:divBdr>
            <w:top w:val="none" w:sz="0" w:space="0" w:color="auto"/>
            <w:left w:val="none" w:sz="0" w:space="0" w:color="auto"/>
            <w:bottom w:val="none" w:sz="0" w:space="0" w:color="auto"/>
            <w:right w:val="none" w:sz="0" w:space="0" w:color="auto"/>
          </w:divBdr>
        </w:div>
        <w:div w:id="1174539465">
          <w:marLeft w:val="1267"/>
          <w:marRight w:val="0"/>
          <w:marTop w:val="180"/>
          <w:marBottom w:val="0"/>
          <w:divBdr>
            <w:top w:val="none" w:sz="0" w:space="0" w:color="auto"/>
            <w:left w:val="none" w:sz="0" w:space="0" w:color="auto"/>
            <w:bottom w:val="none" w:sz="0" w:space="0" w:color="auto"/>
            <w:right w:val="none" w:sz="0" w:space="0" w:color="auto"/>
          </w:divBdr>
        </w:div>
        <w:div w:id="837425279">
          <w:marLeft w:val="1267"/>
          <w:marRight w:val="0"/>
          <w:marTop w:val="180"/>
          <w:marBottom w:val="0"/>
          <w:divBdr>
            <w:top w:val="none" w:sz="0" w:space="0" w:color="auto"/>
            <w:left w:val="none" w:sz="0" w:space="0" w:color="auto"/>
            <w:bottom w:val="none" w:sz="0" w:space="0" w:color="auto"/>
            <w:right w:val="none" w:sz="0" w:space="0" w:color="auto"/>
          </w:divBdr>
        </w:div>
      </w:divsChild>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475515">
      <w:bodyDiv w:val="1"/>
      <w:marLeft w:val="0"/>
      <w:marRight w:val="0"/>
      <w:marTop w:val="0"/>
      <w:marBottom w:val="0"/>
      <w:divBdr>
        <w:top w:val="none" w:sz="0" w:space="0" w:color="auto"/>
        <w:left w:val="none" w:sz="0" w:space="0" w:color="auto"/>
        <w:bottom w:val="none" w:sz="0" w:space="0" w:color="auto"/>
        <w:right w:val="none" w:sz="0" w:space="0" w:color="auto"/>
      </w:divBdr>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786994533">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78197260">
      <w:bodyDiv w:val="1"/>
      <w:marLeft w:val="0"/>
      <w:marRight w:val="0"/>
      <w:marTop w:val="0"/>
      <w:marBottom w:val="0"/>
      <w:divBdr>
        <w:top w:val="none" w:sz="0" w:space="0" w:color="auto"/>
        <w:left w:val="none" w:sz="0" w:space="0" w:color="auto"/>
        <w:bottom w:val="none" w:sz="0" w:space="0" w:color="auto"/>
        <w:right w:val="none" w:sz="0" w:space="0" w:color="auto"/>
      </w:divBdr>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R1-2204725</dc:title>
  <dc:subject/>
  <dc:creator>Abdellatif Salah</dc:creator>
  <cp:keywords>R1-2204725</cp:keywords>
  <dc:description/>
  <cp:lastModifiedBy>Mohammed Al-Imari</cp:lastModifiedBy>
  <cp:revision>22</cp:revision>
  <dcterms:created xsi:type="dcterms:W3CDTF">2022-04-22T10:37:00Z</dcterms:created>
  <dcterms:modified xsi:type="dcterms:W3CDTF">2022-04-25T09:54:00Z</dcterms:modified>
</cp:coreProperties>
</file>